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67D41">
      <w:pPr>
        <w:spacing w:line="60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0F8D4998"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 w14:paraId="7D4D33D3">
      <w:pPr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监理工程师职业资格考试代码及名称表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134"/>
        <w:gridCol w:w="2094"/>
        <w:gridCol w:w="4897"/>
      </w:tblGrid>
      <w:tr w14:paraId="51DB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873" w:type="dxa"/>
            <w:vAlign w:val="center"/>
          </w:tcPr>
          <w:p w14:paraId="4FC72B14"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名称</w:t>
            </w:r>
          </w:p>
        </w:tc>
        <w:tc>
          <w:tcPr>
            <w:tcW w:w="1134" w:type="dxa"/>
            <w:vAlign w:val="center"/>
          </w:tcPr>
          <w:p w14:paraId="653F2819"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级别</w:t>
            </w:r>
          </w:p>
        </w:tc>
        <w:tc>
          <w:tcPr>
            <w:tcW w:w="2094" w:type="dxa"/>
            <w:vAlign w:val="center"/>
          </w:tcPr>
          <w:p w14:paraId="5A954C09"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专业</w:t>
            </w:r>
          </w:p>
        </w:tc>
        <w:tc>
          <w:tcPr>
            <w:tcW w:w="4897" w:type="dxa"/>
            <w:vAlign w:val="center"/>
          </w:tcPr>
          <w:p w14:paraId="0BFE5246"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科目</w:t>
            </w:r>
          </w:p>
        </w:tc>
      </w:tr>
      <w:tr w14:paraId="4320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restart"/>
            <w:vAlign w:val="center"/>
          </w:tcPr>
          <w:p w14:paraId="310C3C99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</w:t>
            </w:r>
            <w:r>
              <w:rPr>
                <w:rFonts w:hint="eastAsia" w:eastAsia="仿宋"/>
                <w:sz w:val="28"/>
                <w:szCs w:val="28"/>
              </w:rPr>
              <w:t>48</w:t>
            </w:r>
            <w:r>
              <w:rPr>
                <w:rFonts w:eastAsia="仿宋"/>
                <w:sz w:val="28"/>
                <w:szCs w:val="28"/>
              </w:rPr>
              <w:t>．</w:t>
            </w:r>
          </w:p>
          <w:p w14:paraId="479EFE00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监</w:t>
            </w:r>
          </w:p>
          <w:p w14:paraId="0EA396F3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理</w:t>
            </w:r>
          </w:p>
          <w:p w14:paraId="0AF9DCF1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工</w:t>
            </w:r>
          </w:p>
          <w:p w14:paraId="2E870536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程</w:t>
            </w:r>
          </w:p>
          <w:p w14:paraId="61E90AF9">
            <w:pPr>
              <w:spacing w:line="6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师</w:t>
            </w:r>
          </w:p>
          <w:p w14:paraId="6A9F4234">
            <w:pPr>
              <w:spacing w:line="24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0D807E6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04.</w:t>
            </w:r>
          </w:p>
          <w:p w14:paraId="34524B41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考全科</w:t>
            </w:r>
          </w:p>
        </w:tc>
        <w:tc>
          <w:tcPr>
            <w:tcW w:w="2094" w:type="dxa"/>
            <w:vMerge w:val="restart"/>
            <w:vAlign w:val="center"/>
          </w:tcPr>
          <w:p w14:paraId="3929E57E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01.土木建筑</w:t>
            </w:r>
            <w:r>
              <w:rPr>
                <w:rFonts w:hint="eastAsia" w:eastAsia="仿宋"/>
                <w:sz w:val="24"/>
              </w:rPr>
              <w:t>工程</w:t>
            </w:r>
          </w:p>
        </w:tc>
        <w:tc>
          <w:tcPr>
            <w:tcW w:w="4897" w:type="dxa"/>
            <w:vAlign w:val="center"/>
          </w:tcPr>
          <w:p w14:paraId="5F9F566E">
            <w:pPr>
              <w:tabs>
                <w:tab w:val="left" w:pos="2807"/>
              </w:tabs>
              <w:spacing w:line="24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1．建设工程</w:t>
            </w:r>
            <w:r>
              <w:rPr>
                <w:rFonts w:hint="eastAsia" w:eastAsia="仿宋"/>
                <w:spacing w:val="-12"/>
                <w:sz w:val="24"/>
              </w:rPr>
              <w:t>合同</w:t>
            </w:r>
            <w:r>
              <w:rPr>
                <w:rFonts w:eastAsia="仿宋"/>
                <w:spacing w:val="-12"/>
                <w:sz w:val="24"/>
              </w:rPr>
              <w:t>管理</w:t>
            </w:r>
          </w:p>
        </w:tc>
      </w:tr>
      <w:tr w14:paraId="40AE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5CF043F3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DF5C2E7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94" w:type="dxa"/>
            <w:vMerge w:val="continue"/>
            <w:vAlign w:val="center"/>
          </w:tcPr>
          <w:p w14:paraId="42420CD6">
            <w:pPr>
              <w:spacing w:line="240" w:lineRule="exact"/>
              <w:rPr>
                <w:rFonts w:eastAsia="仿宋"/>
                <w:sz w:val="24"/>
              </w:rPr>
            </w:pPr>
          </w:p>
        </w:tc>
        <w:tc>
          <w:tcPr>
            <w:tcW w:w="4897" w:type="dxa"/>
            <w:vAlign w:val="center"/>
          </w:tcPr>
          <w:p w14:paraId="175B2803">
            <w:pPr>
              <w:tabs>
                <w:tab w:val="left" w:pos="2807"/>
              </w:tabs>
              <w:spacing w:line="24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2．建设工程</w:t>
            </w:r>
            <w:r>
              <w:rPr>
                <w:rFonts w:hint="eastAsia" w:eastAsia="仿宋"/>
                <w:sz w:val="24"/>
              </w:rPr>
              <w:t>目标控制</w:t>
            </w:r>
            <w:r>
              <w:rPr>
                <w:rFonts w:eastAsia="仿宋"/>
                <w:sz w:val="24"/>
              </w:rPr>
              <w:t>（土木建筑</w:t>
            </w:r>
            <w:r>
              <w:rPr>
                <w:rFonts w:hint="eastAsia" w:eastAsia="仿宋"/>
                <w:sz w:val="24"/>
              </w:rPr>
              <w:t>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067B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0B10780C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22EA0A7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94" w:type="dxa"/>
            <w:vMerge w:val="continue"/>
            <w:vAlign w:val="center"/>
          </w:tcPr>
          <w:p w14:paraId="2A38D51C">
            <w:pPr>
              <w:spacing w:line="240" w:lineRule="exact"/>
              <w:rPr>
                <w:rFonts w:eastAsia="仿宋"/>
                <w:sz w:val="24"/>
              </w:rPr>
            </w:pPr>
          </w:p>
        </w:tc>
        <w:tc>
          <w:tcPr>
            <w:tcW w:w="4897" w:type="dxa"/>
            <w:vAlign w:val="center"/>
          </w:tcPr>
          <w:p w14:paraId="1DB65845">
            <w:pPr>
              <w:tabs>
                <w:tab w:val="left" w:pos="2807"/>
              </w:tabs>
              <w:spacing w:line="24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3．</w:t>
            </w:r>
            <w:r>
              <w:rPr>
                <w:rFonts w:eastAsia="仿宋"/>
                <w:spacing w:val="-12"/>
                <w:sz w:val="24"/>
              </w:rPr>
              <w:t>建设工程</w:t>
            </w:r>
            <w:r>
              <w:rPr>
                <w:rFonts w:hint="eastAsia" w:eastAsia="仿宋"/>
                <w:sz w:val="24"/>
              </w:rPr>
              <w:t>监理基本理论和相关法规</w:t>
            </w:r>
          </w:p>
        </w:tc>
      </w:tr>
      <w:tr w14:paraId="29E9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7464C169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D5E1C6D">
            <w:pPr>
              <w:spacing w:line="240" w:lineRule="exact"/>
              <w:ind w:firstLine="480" w:firstLineChars="20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94" w:type="dxa"/>
            <w:vMerge w:val="continue"/>
            <w:vAlign w:val="center"/>
          </w:tcPr>
          <w:p w14:paraId="5A93CE4C">
            <w:pPr>
              <w:spacing w:line="240" w:lineRule="exact"/>
              <w:ind w:firstLine="480" w:firstLineChars="20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897" w:type="dxa"/>
            <w:vAlign w:val="center"/>
          </w:tcPr>
          <w:p w14:paraId="29E1E51A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4．建设工程</w:t>
            </w:r>
            <w:r>
              <w:rPr>
                <w:rFonts w:hint="eastAsia" w:eastAsia="仿宋"/>
                <w:sz w:val="24"/>
              </w:rPr>
              <w:t>监理</w:t>
            </w:r>
            <w:r>
              <w:rPr>
                <w:rFonts w:eastAsia="仿宋"/>
                <w:sz w:val="24"/>
              </w:rPr>
              <w:t>案例分析（土木建筑</w:t>
            </w:r>
            <w:r>
              <w:rPr>
                <w:rFonts w:hint="eastAsia" w:eastAsia="仿宋"/>
                <w:sz w:val="24"/>
              </w:rPr>
              <w:t>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0DD2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6FDEEFA3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D310830">
            <w:pPr>
              <w:spacing w:line="240" w:lineRule="exact"/>
              <w:ind w:firstLine="480" w:firstLineChars="20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94" w:type="dxa"/>
            <w:vMerge w:val="restart"/>
            <w:vAlign w:val="center"/>
          </w:tcPr>
          <w:p w14:paraId="10EA8896">
            <w:pPr>
              <w:spacing w:line="24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02.交通运输</w:t>
            </w:r>
            <w:r>
              <w:rPr>
                <w:rFonts w:hint="eastAsia" w:eastAsia="仿宋"/>
                <w:sz w:val="24"/>
              </w:rPr>
              <w:t>工程</w:t>
            </w:r>
          </w:p>
        </w:tc>
        <w:tc>
          <w:tcPr>
            <w:tcW w:w="4897" w:type="dxa"/>
            <w:vAlign w:val="center"/>
          </w:tcPr>
          <w:p w14:paraId="787D97A1">
            <w:pPr>
              <w:tabs>
                <w:tab w:val="left" w:pos="2807"/>
              </w:tabs>
              <w:spacing w:line="24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1．建设工程</w:t>
            </w:r>
            <w:r>
              <w:rPr>
                <w:rFonts w:hint="eastAsia" w:eastAsia="仿宋"/>
                <w:spacing w:val="-12"/>
                <w:sz w:val="24"/>
              </w:rPr>
              <w:t>合同</w:t>
            </w:r>
            <w:r>
              <w:rPr>
                <w:rFonts w:eastAsia="仿宋"/>
                <w:spacing w:val="-12"/>
                <w:sz w:val="24"/>
              </w:rPr>
              <w:t>管理</w:t>
            </w:r>
          </w:p>
        </w:tc>
      </w:tr>
      <w:tr w14:paraId="6557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50DEC078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CB2237C">
            <w:pPr>
              <w:spacing w:line="240" w:lineRule="exact"/>
              <w:ind w:firstLine="480" w:firstLineChars="20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94" w:type="dxa"/>
            <w:vMerge w:val="continue"/>
            <w:vAlign w:val="center"/>
          </w:tcPr>
          <w:p w14:paraId="47E04B66">
            <w:pPr>
              <w:spacing w:line="24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4897" w:type="dxa"/>
            <w:vAlign w:val="center"/>
          </w:tcPr>
          <w:p w14:paraId="2F0F7A13">
            <w:pPr>
              <w:tabs>
                <w:tab w:val="left" w:pos="2807"/>
              </w:tabs>
              <w:spacing w:line="24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2．建设工程</w:t>
            </w:r>
            <w:r>
              <w:rPr>
                <w:rFonts w:hint="eastAsia" w:eastAsia="仿宋"/>
                <w:sz w:val="24"/>
              </w:rPr>
              <w:t>目标控制</w:t>
            </w: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</w:rPr>
              <w:t>交通运输工程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7724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097D46EF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4E1A824">
            <w:pPr>
              <w:spacing w:line="240" w:lineRule="exact"/>
              <w:ind w:firstLine="480" w:firstLineChars="20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94" w:type="dxa"/>
            <w:vMerge w:val="continue"/>
            <w:vAlign w:val="center"/>
          </w:tcPr>
          <w:p w14:paraId="3AF6E507">
            <w:pPr>
              <w:spacing w:line="24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4897" w:type="dxa"/>
            <w:vAlign w:val="center"/>
          </w:tcPr>
          <w:p w14:paraId="22A956CB">
            <w:pPr>
              <w:tabs>
                <w:tab w:val="left" w:pos="2807"/>
              </w:tabs>
              <w:spacing w:line="24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3．</w:t>
            </w:r>
            <w:r>
              <w:rPr>
                <w:rFonts w:eastAsia="仿宋"/>
                <w:spacing w:val="-12"/>
                <w:sz w:val="24"/>
              </w:rPr>
              <w:t>建设工程</w:t>
            </w:r>
            <w:r>
              <w:rPr>
                <w:rFonts w:hint="eastAsia" w:eastAsia="仿宋"/>
                <w:sz w:val="24"/>
              </w:rPr>
              <w:t>监理基本理论和相关法规</w:t>
            </w:r>
          </w:p>
        </w:tc>
      </w:tr>
      <w:tr w14:paraId="004A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3C51FFFD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0D9A7BD">
            <w:pPr>
              <w:spacing w:line="240" w:lineRule="exact"/>
              <w:ind w:firstLine="480" w:firstLineChars="20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94" w:type="dxa"/>
            <w:vMerge w:val="continue"/>
            <w:vAlign w:val="center"/>
          </w:tcPr>
          <w:p w14:paraId="36D60F10">
            <w:pPr>
              <w:spacing w:line="24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4897" w:type="dxa"/>
            <w:vAlign w:val="center"/>
          </w:tcPr>
          <w:p w14:paraId="4F9EEC8A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4．建设工程</w:t>
            </w:r>
            <w:r>
              <w:rPr>
                <w:rFonts w:hint="eastAsia" w:eastAsia="仿宋"/>
                <w:sz w:val="24"/>
              </w:rPr>
              <w:t>监理</w:t>
            </w:r>
            <w:r>
              <w:rPr>
                <w:rFonts w:eastAsia="仿宋"/>
                <w:sz w:val="24"/>
              </w:rPr>
              <w:t>案例分析（</w:t>
            </w:r>
            <w:r>
              <w:rPr>
                <w:rFonts w:hint="eastAsia" w:eastAsia="仿宋"/>
                <w:sz w:val="24"/>
              </w:rPr>
              <w:t>交通运输工程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26DF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4A93BC68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239DDBE">
            <w:pPr>
              <w:spacing w:line="240" w:lineRule="exact"/>
              <w:ind w:firstLine="480" w:firstLineChars="20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94" w:type="dxa"/>
            <w:vMerge w:val="restart"/>
            <w:vAlign w:val="center"/>
          </w:tcPr>
          <w:p w14:paraId="7B5AFB3A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03.水利工程</w:t>
            </w:r>
          </w:p>
        </w:tc>
        <w:tc>
          <w:tcPr>
            <w:tcW w:w="4897" w:type="dxa"/>
            <w:vAlign w:val="center"/>
          </w:tcPr>
          <w:p w14:paraId="63DCE3AF">
            <w:pPr>
              <w:tabs>
                <w:tab w:val="left" w:pos="2807"/>
              </w:tabs>
              <w:spacing w:line="24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1．建设工程</w:t>
            </w:r>
            <w:r>
              <w:rPr>
                <w:rFonts w:hint="eastAsia" w:eastAsia="仿宋"/>
                <w:spacing w:val="-12"/>
                <w:sz w:val="24"/>
              </w:rPr>
              <w:t>合同</w:t>
            </w:r>
            <w:r>
              <w:rPr>
                <w:rFonts w:eastAsia="仿宋"/>
                <w:spacing w:val="-12"/>
                <w:sz w:val="24"/>
              </w:rPr>
              <w:t>管理</w:t>
            </w:r>
          </w:p>
        </w:tc>
      </w:tr>
      <w:tr w14:paraId="055B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64B14CFC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95B0C0C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94" w:type="dxa"/>
            <w:vMerge w:val="continue"/>
            <w:vAlign w:val="center"/>
          </w:tcPr>
          <w:p w14:paraId="17AAFAAA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897" w:type="dxa"/>
            <w:vAlign w:val="center"/>
          </w:tcPr>
          <w:p w14:paraId="529EA659">
            <w:pPr>
              <w:tabs>
                <w:tab w:val="left" w:pos="2807"/>
              </w:tabs>
              <w:spacing w:line="24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2．建设工程</w:t>
            </w:r>
            <w:r>
              <w:rPr>
                <w:rFonts w:hint="eastAsia" w:eastAsia="仿宋"/>
                <w:sz w:val="24"/>
              </w:rPr>
              <w:t>目标控制</w:t>
            </w: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</w:rPr>
              <w:t>水利工程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288A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197696E2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1D6DBFE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94" w:type="dxa"/>
            <w:vMerge w:val="continue"/>
            <w:vAlign w:val="center"/>
          </w:tcPr>
          <w:p w14:paraId="2C3650ED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897" w:type="dxa"/>
            <w:vAlign w:val="center"/>
          </w:tcPr>
          <w:p w14:paraId="6B54680A">
            <w:pPr>
              <w:tabs>
                <w:tab w:val="left" w:pos="2807"/>
              </w:tabs>
              <w:spacing w:line="24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3．</w:t>
            </w:r>
            <w:r>
              <w:rPr>
                <w:rFonts w:eastAsia="仿宋"/>
                <w:spacing w:val="-12"/>
                <w:sz w:val="24"/>
              </w:rPr>
              <w:t>建设工程</w:t>
            </w:r>
            <w:r>
              <w:rPr>
                <w:rFonts w:hint="eastAsia" w:eastAsia="仿宋"/>
                <w:sz w:val="24"/>
              </w:rPr>
              <w:t>监理基本理论和相关法规</w:t>
            </w:r>
          </w:p>
        </w:tc>
      </w:tr>
      <w:tr w14:paraId="4AEF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02074FC3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EA6B14D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94" w:type="dxa"/>
            <w:vMerge w:val="continue"/>
            <w:vAlign w:val="center"/>
          </w:tcPr>
          <w:p w14:paraId="1397C257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897" w:type="dxa"/>
            <w:vAlign w:val="center"/>
          </w:tcPr>
          <w:p w14:paraId="291B9914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4．建设工程</w:t>
            </w:r>
            <w:r>
              <w:rPr>
                <w:rFonts w:hint="eastAsia" w:eastAsia="仿宋"/>
                <w:sz w:val="24"/>
              </w:rPr>
              <w:t>监理</w:t>
            </w:r>
            <w:r>
              <w:rPr>
                <w:rFonts w:eastAsia="仿宋"/>
                <w:sz w:val="24"/>
              </w:rPr>
              <w:t>案例分析（</w:t>
            </w:r>
            <w:r>
              <w:rPr>
                <w:rFonts w:hint="eastAsia" w:eastAsia="仿宋"/>
                <w:sz w:val="24"/>
              </w:rPr>
              <w:t>水利工程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78110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12DF897B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68370DB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02.</w:t>
            </w:r>
          </w:p>
          <w:p w14:paraId="6778E993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免二科</w:t>
            </w:r>
          </w:p>
        </w:tc>
        <w:tc>
          <w:tcPr>
            <w:tcW w:w="2094" w:type="dxa"/>
            <w:vMerge w:val="restart"/>
            <w:vAlign w:val="center"/>
          </w:tcPr>
          <w:p w14:paraId="3D1BDB1F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01.土木建筑</w:t>
            </w:r>
            <w:r>
              <w:rPr>
                <w:rFonts w:hint="eastAsia" w:eastAsia="仿宋"/>
                <w:sz w:val="24"/>
              </w:rPr>
              <w:t>工程</w:t>
            </w:r>
          </w:p>
        </w:tc>
        <w:tc>
          <w:tcPr>
            <w:tcW w:w="4897" w:type="dxa"/>
            <w:vAlign w:val="center"/>
          </w:tcPr>
          <w:p w14:paraId="2A7AE67D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2．建设工程</w:t>
            </w:r>
            <w:r>
              <w:rPr>
                <w:rFonts w:hint="eastAsia" w:eastAsia="仿宋"/>
                <w:sz w:val="24"/>
              </w:rPr>
              <w:t>目标控制</w:t>
            </w:r>
            <w:r>
              <w:rPr>
                <w:rFonts w:eastAsia="仿宋"/>
                <w:sz w:val="24"/>
              </w:rPr>
              <w:t>（土木建筑</w:t>
            </w:r>
            <w:r>
              <w:rPr>
                <w:rFonts w:hint="eastAsia" w:eastAsia="仿宋"/>
                <w:sz w:val="24"/>
              </w:rPr>
              <w:t>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425B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464FC39F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7382455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94" w:type="dxa"/>
            <w:vMerge w:val="continue"/>
            <w:vAlign w:val="center"/>
          </w:tcPr>
          <w:p w14:paraId="2D77697A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897" w:type="dxa"/>
            <w:vAlign w:val="center"/>
          </w:tcPr>
          <w:p w14:paraId="1FBCEB46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4．建设工程</w:t>
            </w:r>
            <w:r>
              <w:rPr>
                <w:rFonts w:hint="eastAsia" w:eastAsia="仿宋"/>
                <w:sz w:val="24"/>
              </w:rPr>
              <w:t>监理</w:t>
            </w:r>
            <w:r>
              <w:rPr>
                <w:rFonts w:eastAsia="仿宋"/>
                <w:sz w:val="24"/>
              </w:rPr>
              <w:t>案例分析（土木建筑</w:t>
            </w:r>
            <w:r>
              <w:rPr>
                <w:rFonts w:hint="eastAsia" w:eastAsia="仿宋"/>
                <w:sz w:val="24"/>
              </w:rPr>
              <w:t>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2AF7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4519295B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DE599E5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94" w:type="dxa"/>
            <w:vMerge w:val="restart"/>
            <w:vAlign w:val="center"/>
          </w:tcPr>
          <w:p w14:paraId="0EF02793">
            <w:pPr>
              <w:spacing w:line="24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02.交通运输</w:t>
            </w:r>
            <w:r>
              <w:rPr>
                <w:rFonts w:hint="eastAsia" w:eastAsia="仿宋"/>
                <w:sz w:val="24"/>
              </w:rPr>
              <w:t>工程</w:t>
            </w:r>
          </w:p>
        </w:tc>
        <w:tc>
          <w:tcPr>
            <w:tcW w:w="4897" w:type="dxa"/>
            <w:vAlign w:val="center"/>
          </w:tcPr>
          <w:p w14:paraId="650AC1CA">
            <w:pPr>
              <w:tabs>
                <w:tab w:val="left" w:pos="2807"/>
              </w:tabs>
              <w:spacing w:line="24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2．建设工程</w:t>
            </w:r>
            <w:r>
              <w:rPr>
                <w:rFonts w:hint="eastAsia" w:eastAsia="仿宋"/>
                <w:sz w:val="24"/>
              </w:rPr>
              <w:t>目标控制</w:t>
            </w: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</w:rPr>
              <w:t>交通运输工程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6DEB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3F4BCA8F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B68A279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94" w:type="dxa"/>
            <w:vMerge w:val="continue"/>
            <w:vAlign w:val="center"/>
          </w:tcPr>
          <w:p w14:paraId="4E8D6B67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897" w:type="dxa"/>
            <w:vAlign w:val="center"/>
          </w:tcPr>
          <w:p w14:paraId="356C51D9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4．建设工程</w:t>
            </w:r>
            <w:r>
              <w:rPr>
                <w:rFonts w:hint="eastAsia" w:eastAsia="仿宋"/>
                <w:sz w:val="24"/>
              </w:rPr>
              <w:t>监理</w:t>
            </w:r>
            <w:r>
              <w:rPr>
                <w:rFonts w:eastAsia="仿宋"/>
                <w:sz w:val="24"/>
              </w:rPr>
              <w:t>案例分析（</w:t>
            </w:r>
            <w:r>
              <w:rPr>
                <w:rFonts w:hint="eastAsia" w:eastAsia="仿宋"/>
                <w:sz w:val="24"/>
              </w:rPr>
              <w:t>交通运输工程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694F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6DB2588C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567CB52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94" w:type="dxa"/>
            <w:vMerge w:val="restart"/>
            <w:vAlign w:val="center"/>
          </w:tcPr>
          <w:p w14:paraId="7256D113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03.水利工程</w:t>
            </w:r>
          </w:p>
        </w:tc>
        <w:tc>
          <w:tcPr>
            <w:tcW w:w="4897" w:type="dxa"/>
            <w:vAlign w:val="center"/>
          </w:tcPr>
          <w:p w14:paraId="678EFBCC">
            <w:pPr>
              <w:tabs>
                <w:tab w:val="left" w:pos="2807"/>
              </w:tabs>
              <w:spacing w:line="24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2．建设工程</w:t>
            </w:r>
            <w:r>
              <w:rPr>
                <w:rFonts w:hint="eastAsia" w:eastAsia="仿宋"/>
                <w:sz w:val="24"/>
              </w:rPr>
              <w:t>目标控制</w:t>
            </w: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</w:rPr>
              <w:t>水利工程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37CD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690A8038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DCDD9C4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94" w:type="dxa"/>
            <w:vMerge w:val="continue"/>
            <w:vAlign w:val="center"/>
          </w:tcPr>
          <w:p w14:paraId="0F54D7C8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897" w:type="dxa"/>
            <w:vAlign w:val="center"/>
          </w:tcPr>
          <w:p w14:paraId="182CA35B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4．建设工程</w:t>
            </w:r>
            <w:r>
              <w:rPr>
                <w:rFonts w:hint="eastAsia" w:eastAsia="仿宋"/>
                <w:sz w:val="24"/>
              </w:rPr>
              <w:t>监理</w:t>
            </w:r>
            <w:r>
              <w:rPr>
                <w:rFonts w:eastAsia="仿宋"/>
                <w:sz w:val="24"/>
              </w:rPr>
              <w:t>案例分析（</w:t>
            </w:r>
            <w:r>
              <w:rPr>
                <w:rFonts w:hint="eastAsia" w:eastAsia="仿宋"/>
                <w:sz w:val="24"/>
              </w:rPr>
              <w:t>水利工程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01A5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59684E3B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15056D1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01.</w:t>
            </w:r>
          </w:p>
          <w:p w14:paraId="40557864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增报</w:t>
            </w:r>
          </w:p>
          <w:p w14:paraId="6417C384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专业</w:t>
            </w:r>
          </w:p>
        </w:tc>
        <w:tc>
          <w:tcPr>
            <w:tcW w:w="2094" w:type="dxa"/>
            <w:vMerge w:val="restart"/>
            <w:vAlign w:val="center"/>
          </w:tcPr>
          <w:p w14:paraId="3AE64BB7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01.土木建筑</w:t>
            </w:r>
            <w:r>
              <w:rPr>
                <w:rFonts w:hint="eastAsia" w:eastAsia="仿宋"/>
                <w:sz w:val="24"/>
              </w:rPr>
              <w:t>工程</w:t>
            </w:r>
          </w:p>
        </w:tc>
        <w:tc>
          <w:tcPr>
            <w:tcW w:w="4897" w:type="dxa"/>
            <w:vAlign w:val="center"/>
          </w:tcPr>
          <w:p w14:paraId="40F5D1DB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2．建设工程</w:t>
            </w:r>
            <w:r>
              <w:rPr>
                <w:rFonts w:hint="eastAsia" w:eastAsia="仿宋"/>
                <w:sz w:val="24"/>
              </w:rPr>
              <w:t>目标控制</w:t>
            </w:r>
            <w:r>
              <w:rPr>
                <w:rFonts w:eastAsia="仿宋"/>
                <w:sz w:val="24"/>
              </w:rPr>
              <w:t>（土木建筑</w:t>
            </w:r>
            <w:r>
              <w:rPr>
                <w:rFonts w:hint="eastAsia" w:eastAsia="仿宋"/>
                <w:sz w:val="24"/>
              </w:rPr>
              <w:t>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00A4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2A4C4609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8B3F5CD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94" w:type="dxa"/>
            <w:vMerge w:val="continue"/>
            <w:vAlign w:val="center"/>
          </w:tcPr>
          <w:p w14:paraId="122F70A8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897" w:type="dxa"/>
            <w:vAlign w:val="center"/>
          </w:tcPr>
          <w:p w14:paraId="21DF6B3E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4．建设工程</w:t>
            </w:r>
            <w:r>
              <w:rPr>
                <w:rFonts w:hint="eastAsia" w:eastAsia="仿宋"/>
                <w:sz w:val="24"/>
              </w:rPr>
              <w:t>监理</w:t>
            </w:r>
            <w:r>
              <w:rPr>
                <w:rFonts w:eastAsia="仿宋"/>
                <w:sz w:val="24"/>
              </w:rPr>
              <w:t>案例分析（土木建筑</w:t>
            </w:r>
            <w:r>
              <w:rPr>
                <w:rFonts w:hint="eastAsia" w:eastAsia="仿宋"/>
                <w:sz w:val="24"/>
              </w:rPr>
              <w:t>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2A52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6013FDD2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56C9EAF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94" w:type="dxa"/>
            <w:vMerge w:val="restart"/>
            <w:vAlign w:val="center"/>
          </w:tcPr>
          <w:p w14:paraId="426A3978">
            <w:pPr>
              <w:spacing w:line="24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02.交通运输</w:t>
            </w:r>
            <w:r>
              <w:rPr>
                <w:rFonts w:hint="eastAsia" w:eastAsia="仿宋"/>
                <w:sz w:val="24"/>
              </w:rPr>
              <w:t>工程</w:t>
            </w:r>
          </w:p>
        </w:tc>
        <w:tc>
          <w:tcPr>
            <w:tcW w:w="4897" w:type="dxa"/>
            <w:vAlign w:val="center"/>
          </w:tcPr>
          <w:p w14:paraId="75CA269C">
            <w:pPr>
              <w:tabs>
                <w:tab w:val="left" w:pos="2807"/>
              </w:tabs>
              <w:spacing w:line="24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2．建设工程</w:t>
            </w:r>
            <w:r>
              <w:rPr>
                <w:rFonts w:hint="eastAsia" w:eastAsia="仿宋"/>
                <w:sz w:val="24"/>
              </w:rPr>
              <w:t>目标控制</w:t>
            </w: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</w:rPr>
              <w:t>交通运输工程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48AF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312AD906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EA0CE83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94" w:type="dxa"/>
            <w:vMerge w:val="continue"/>
            <w:vAlign w:val="center"/>
          </w:tcPr>
          <w:p w14:paraId="0200A918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897" w:type="dxa"/>
            <w:vAlign w:val="center"/>
          </w:tcPr>
          <w:p w14:paraId="449C40C3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4．建设工程</w:t>
            </w:r>
            <w:r>
              <w:rPr>
                <w:rFonts w:hint="eastAsia" w:eastAsia="仿宋"/>
                <w:sz w:val="24"/>
              </w:rPr>
              <w:t>监理</w:t>
            </w:r>
            <w:r>
              <w:rPr>
                <w:rFonts w:eastAsia="仿宋"/>
                <w:sz w:val="24"/>
              </w:rPr>
              <w:t>案例分析（</w:t>
            </w:r>
            <w:r>
              <w:rPr>
                <w:rFonts w:hint="eastAsia" w:eastAsia="仿宋"/>
                <w:sz w:val="24"/>
              </w:rPr>
              <w:t>交通运输工程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1E3A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748B7578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0E02213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94" w:type="dxa"/>
            <w:vMerge w:val="restart"/>
            <w:vAlign w:val="center"/>
          </w:tcPr>
          <w:p w14:paraId="5F4B4DE3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03.水利工程</w:t>
            </w:r>
          </w:p>
        </w:tc>
        <w:tc>
          <w:tcPr>
            <w:tcW w:w="4897" w:type="dxa"/>
            <w:vAlign w:val="center"/>
          </w:tcPr>
          <w:p w14:paraId="3ED5B842">
            <w:pPr>
              <w:tabs>
                <w:tab w:val="left" w:pos="2807"/>
              </w:tabs>
              <w:spacing w:line="24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2．建设工程</w:t>
            </w:r>
            <w:r>
              <w:rPr>
                <w:rFonts w:hint="eastAsia" w:eastAsia="仿宋"/>
                <w:sz w:val="24"/>
              </w:rPr>
              <w:t>目标控制</w:t>
            </w: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</w:rPr>
              <w:t>水利工程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42A1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Merge w:val="continue"/>
            <w:vAlign w:val="center"/>
          </w:tcPr>
          <w:p w14:paraId="519B9179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DA94B45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94" w:type="dxa"/>
            <w:vMerge w:val="continue"/>
            <w:vAlign w:val="center"/>
          </w:tcPr>
          <w:p w14:paraId="353D1C7D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897" w:type="dxa"/>
            <w:vAlign w:val="center"/>
          </w:tcPr>
          <w:p w14:paraId="2B85E37C">
            <w:pPr>
              <w:spacing w:line="2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4．建设工程</w:t>
            </w:r>
            <w:r>
              <w:rPr>
                <w:rFonts w:hint="eastAsia" w:eastAsia="仿宋"/>
                <w:sz w:val="24"/>
              </w:rPr>
              <w:t>监理</w:t>
            </w:r>
            <w:r>
              <w:rPr>
                <w:rFonts w:eastAsia="仿宋"/>
                <w:sz w:val="24"/>
              </w:rPr>
              <w:t>案例分析（</w:t>
            </w:r>
            <w:r>
              <w:rPr>
                <w:rFonts w:hint="eastAsia" w:eastAsia="仿宋"/>
                <w:sz w:val="24"/>
              </w:rPr>
              <w:t>水利工程</w:t>
            </w:r>
            <w:r>
              <w:rPr>
                <w:rFonts w:eastAsia="仿宋"/>
                <w:sz w:val="24"/>
              </w:rPr>
              <w:t>）</w:t>
            </w:r>
          </w:p>
        </w:tc>
      </w:tr>
    </w:tbl>
    <w:p w14:paraId="7B335B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6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2025-02-19T08:19:17Z</dcterms:created>
  <dc:creator>hp</dc:creator>
  <cp:lastModifiedBy>干干净净</cp:lastModifiedBy>
  <dcterms:modified xsi:type="dcterms:W3CDTF">2025-02-19T08:19:34Z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eyJoZGlkIjoiNTVlOWFiZDNhNTU1ODFlMjFjNzUxODE3ZjIyODZmNDQiLCJ1c2VySWQiOiIxMjE1NDU2OTM5In0=</vt:lpwstr>
  </property>
  <property fmtid="{D5CDD505-2E9C-101B-9397-08002B2CF9AE}" pid="4" name="ICV">
    <vt:lpwstr>18D5C297591E421CBB8E069A7E5192F9_12</vt:lpwstr>
  </property>
</Properties>
</file>