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pacing w:before="0" w:line="540" w:lineRule="exact"/>
        <w:ind w:firstLine="0" w:firstLineChars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考试名称、级别、专业及科目代码表</w:t>
      </w:r>
    </w:p>
    <w:p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1624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级别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专业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050．一级注册建筑师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06．考全科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01．一级注册建筑师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1．建筑材料与构造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2．建筑结构、建筑物理与设备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3．建筑经济、施工与设计业务管理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4．建筑设计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5．设计前期与场地设计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6．建筑方案设计（作图题）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</w:t>
            </w:r>
            <w:r>
              <w:rPr>
                <w:rFonts w:hint="eastAsia" w:eastAsia="仿宋"/>
                <w:sz w:val="24"/>
                <w:szCs w:val="24"/>
              </w:rPr>
              <w:t>51</w:t>
            </w:r>
            <w:r>
              <w:rPr>
                <w:rFonts w:eastAsia="仿宋"/>
                <w:sz w:val="24"/>
                <w:szCs w:val="24"/>
              </w:rPr>
              <w:t>．二级注册建筑师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04．考全科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01．二级注册建筑师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1．场地与建筑方案设计（作图题）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2．建筑结构、建筑物理与设备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3．建筑经济、施工与设计业务管理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4．建筑设计、建筑材料与构造</w:t>
            </w:r>
          </w:p>
        </w:tc>
      </w:tr>
    </w:tbl>
    <w:p>
      <w:pPr>
        <w:spacing w:after="312" w:afterLines="100" w:line="24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WFiZDNhNTU1ODFlMjFjNzUxODE3ZjIyODZmNDQifQ=="/>
  </w:docVars>
  <w:rsids>
    <w:rsidRoot w:val="00000000"/>
    <w:rsid w:val="23311687"/>
    <w:rsid w:val="3CE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adjustRightInd w:val="0"/>
      <w:snapToGrid w:val="0"/>
      <w:spacing w:before="100" w:line="500" w:lineRule="atLeast"/>
      <w:ind w:firstLine="280" w:firstLineChars="100"/>
    </w:pPr>
    <w:rPr>
      <w:rFonts w:ascii="宋体" w:hAnsi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2024-02-29T10:27:00Z</dcterms:created>
  <dc:creator>hp</dc:creator>
  <cp:lastModifiedBy>干干净净</cp:lastModifiedBy>
  <cp:lastPrinted>2024-03-01T01:52:22Z</cp:lastPrinted>
  <dcterms:modified xsi:type="dcterms:W3CDTF">2024-03-01T01:54:34Z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A90821C6941E4DFE8B0140456A7F3656_12</vt:lpwstr>
  </property>
</Properties>
</file>