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B1" w:rsidRPr="00CD790F" w:rsidRDefault="002E38F0" w:rsidP="00F550B1">
      <w:pPr>
        <w:widowControl/>
        <w:shd w:val="clear" w:color="auto" w:fill="FFFFFF"/>
        <w:spacing w:before="135" w:line="600" w:lineRule="exact"/>
        <w:jc w:val="left"/>
        <w:rPr>
          <w:rFonts w:ascii="仿宋_GB2312" w:eastAsia="仿宋_GB2312" w:hAnsi="黑体" w:cs="宋体"/>
          <w:b/>
          <w:bCs/>
          <w:color w:val="2D0201"/>
          <w:kern w:val="0"/>
          <w:sz w:val="32"/>
          <w:szCs w:val="32"/>
        </w:rPr>
      </w:pPr>
      <w:r>
        <w:rPr>
          <w:rFonts w:ascii="仿宋_GB2312" w:eastAsia="仿宋_GB2312" w:hAnsi="黑体" w:cs="宋体" w:hint="eastAsia"/>
          <w:b/>
          <w:bCs/>
          <w:color w:val="2D0201"/>
          <w:kern w:val="0"/>
          <w:sz w:val="32"/>
          <w:szCs w:val="32"/>
        </w:rPr>
        <w:t>附件</w:t>
      </w:r>
      <w:r w:rsidR="00B235B1" w:rsidRPr="00CD790F">
        <w:rPr>
          <w:rFonts w:ascii="仿宋_GB2312" w:eastAsia="仿宋_GB2312" w:hAnsi="黑体" w:cs="宋体" w:hint="eastAsia"/>
          <w:b/>
          <w:bCs/>
          <w:color w:val="2D0201"/>
          <w:kern w:val="0"/>
          <w:sz w:val="32"/>
          <w:szCs w:val="32"/>
        </w:rPr>
        <w:t>2</w:t>
      </w:r>
    </w:p>
    <w:p w:rsidR="005F12F5" w:rsidRPr="00637C8F" w:rsidRDefault="005F12F5" w:rsidP="00F550B1">
      <w:pPr>
        <w:widowControl/>
        <w:shd w:val="clear" w:color="auto" w:fill="FFFFFF"/>
        <w:spacing w:before="135" w:line="600" w:lineRule="exact"/>
        <w:jc w:val="center"/>
        <w:rPr>
          <w:rFonts w:ascii="黑体" w:eastAsia="黑体" w:hAnsi="黑体" w:cs="宋体"/>
          <w:bCs/>
          <w:color w:val="2D0201"/>
          <w:kern w:val="0"/>
          <w:sz w:val="32"/>
          <w:szCs w:val="32"/>
        </w:rPr>
      </w:pPr>
      <w:r w:rsidRPr="00637C8F">
        <w:rPr>
          <w:rFonts w:ascii="黑体" w:eastAsia="黑体" w:hAnsi="黑体" w:cs="宋体" w:hint="eastAsia"/>
          <w:bCs/>
          <w:color w:val="2D0201"/>
          <w:kern w:val="0"/>
          <w:sz w:val="32"/>
          <w:szCs w:val="32"/>
        </w:rPr>
        <w:t>各专业类别注册安全工程师执业行业界定表</w:t>
      </w:r>
    </w:p>
    <w:tbl>
      <w:tblPr>
        <w:tblW w:w="0" w:type="auto"/>
        <w:tblLayout w:type="fixed"/>
        <w:tblCellMar>
          <w:left w:w="0" w:type="dxa"/>
          <w:right w:w="0" w:type="dxa"/>
        </w:tblCellMar>
        <w:tblLook w:val="04A0"/>
      </w:tblPr>
      <w:tblGrid>
        <w:gridCol w:w="630"/>
        <w:gridCol w:w="2780"/>
        <w:gridCol w:w="4820"/>
      </w:tblGrid>
      <w:tr w:rsidR="005F12F5" w:rsidRPr="005F12F5" w:rsidTr="00E63D16">
        <w:trPr>
          <w:trHeight w:hRule="exact" w:val="737"/>
        </w:trPr>
        <w:tc>
          <w:tcPr>
            <w:tcW w:w="630" w:type="dxa"/>
            <w:tcBorders>
              <w:top w:val="single" w:sz="6" w:space="0" w:color="190B16"/>
              <w:left w:val="single" w:sz="6" w:space="0" w:color="190B16"/>
              <w:bottom w:val="single" w:sz="6" w:space="0" w:color="190B16"/>
              <w:right w:val="single" w:sz="6" w:space="0" w:color="190B16"/>
            </w:tcBorders>
            <w:hideMark/>
          </w:tcPr>
          <w:p w:rsidR="005F12F5" w:rsidRPr="00F902F2" w:rsidRDefault="005F12F5" w:rsidP="00E63D16">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b/>
                <w:bCs/>
                <w:color w:val="190B16"/>
                <w:kern w:val="0"/>
                <w:sz w:val="20"/>
                <w:szCs w:val="20"/>
              </w:rPr>
              <w:t>序号</w:t>
            </w:r>
          </w:p>
        </w:tc>
        <w:tc>
          <w:tcPr>
            <w:tcW w:w="2780" w:type="dxa"/>
            <w:tcBorders>
              <w:top w:val="single" w:sz="6" w:space="0" w:color="190B16"/>
              <w:left w:val="nil"/>
              <w:bottom w:val="single" w:sz="4" w:space="0" w:color="auto"/>
              <w:right w:val="single" w:sz="6" w:space="0" w:color="190B16"/>
            </w:tcBorders>
            <w:hideMark/>
          </w:tcPr>
          <w:p w:rsidR="005F12F5" w:rsidRPr="00F902F2" w:rsidRDefault="005F12F5" w:rsidP="00E63D16">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b/>
                <w:bCs/>
                <w:color w:val="190B16"/>
                <w:kern w:val="0"/>
                <w:sz w:val="20"/>
                <w:szCs w:val="20"/>
              </w:rPr>
              <w:t>专业类别</w:t>
            </w:r>
          </w:p>
        </w:tc>
        <w:tc>
          <w:tcPr>
            <w:tcW w:w="4820" w:type="dxa"/>
            <w:tcBorders>
              <w:top w:val="single" w:sz="6" w:space="0" w:color="190B16"/>
              <w:left w:val="nil"/>
              <w:bottom w:val="single" w:sz="6" w:space="0" w:color="190B16"/>
              <w:right w:val="single" w:sz="6" w:space="0" w:color="190B16"/>
            </w:tcBorders>
            <w:hideMark/>
          </w:tcPr>
          <w:p w:rsidR="005F12F5" w:rsidRPr="00F902F2" w:rsidRDefault="005F12F5" w:rsidP="00E63D16">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b/>
                <w:bCs/>
                <w:color w:val="190B16"/>
                <w:kern w:val="0"/>
                <w:sz w:val="20"/>
                <w:szCs w:val="20"/>
              </w:rPr>
              <w:t>执业行业</w:t>
            </w:r>
          </w:p>
        </w:tc>
      </w:tr>
      <w:tr w:rsidR="005F12F5" w:rsidRPr="005F12F5" w:rsidTr="00E63D16">
        <w:trPr>
          <w:trHeight w:hRule="exact" w:val="737"/>
        </w:trPr>
        <w:tc>
          <w:tcPr>
            <w:tcW w:w="630" w:type="dxa"/>
            <w:tcBorders>
              <w:top w:val="nil"/>
              <w:left w:val="single" w:sz="6" w:space="0" w:color="190B16"/>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1</w:t>
            </w:r>
          </w:p>
        </w:tc>
        <w:tc>
          <w:tcPr>
            <w:tcW w:w="2780" w:type="dxa"/>
            <w:tcBorders>
              <w:top w:val="single" w:sz="4" w:space="0" w:color="auto"/>
              <w:left w:val="nil"/>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煤矿安全</w:t>
            </w:r>
          </w:p>
        </w:tc>
        <w:tc>
          <w:tcPr>
            <w:tcW w:w="4820" w:type="dxa"/>
            <w:tcBorders>
              <w:top w:val="nil"/>
              <w:left w:val="nil"/>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煤炭行业</w:t>
            </w:r>
          </w:p>
        </w:tc>
      </w:tr>
      <w:tr w:rsidR="005F12F5" w:rsidRPr="005F12F5" w:rsidTr="00BE192A">
        <w:trPr>
          <w:trHeight w:hRule="exact" w:val="737"/>
        </w:trPr>
        <w:tc>
          <w:tcPr>
            <w:tcW w:w="630" w:type="dxa"/>
            <w:tcBorders>
              <w:top w:val="nil"/>
              <w:left w:val="single" w:sz="6" w:space="0" w:color="190B16"/>
              <w:bottom w:val="single" w:sz="4" w:space="0" w:color="auto"/>
              <w:right w:val="single" w:sz="6" w:space="0" w:color="190B16"/>
            </w:tcBorders>
            <w:hideMark/>
          </w:tcPr>
          <w:p w:rsidR="005F12F5" w:rsidRPr="00F902F2" w:rsidRDefault="005F12F5" w:rsidP="00BE192A">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2</w:t>
            </w:r>
          </w:p>
        </w:tc>
        <w:tc>
          <w:tcPr>
            <w:tcW w:w="2780" w:type="dxa"/>
            <w:tcBorders>
              <w:top w:val="nil"/>
              <w:left w:val="nil"/>
              <w:bottom w:val="single" w:sz="6" w:space="0" w:color="190B16"/>
              <w:right w:val="single" w:sz="6" w:space="0" w:color="190B16"/>
            </w:tcBorders>
            <w:hideMark/>
          </w:tcPr>
          <w:p w:rsidR="005F12F5" w:rsidRPr="00F902F2" w:rsidRDefault="005F12F5" w:rsidP="00BE192A">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金属非金属矿山安全</w:t>
            </w:r>
          </w:p>
        </w:tc>
        <w:tc>
          <w:tcPr>
            <w:tcW w:w="4820" w:type="dxa"/>
            <w:tcBorders>
              <w:top w:val="nil"/>
              <w:left w:val="nil"/>
              <w:bottom w:val="single" w:sz="6" w:space="0" w:color="190B16"/>
              <w:right w:val="single" w:sz="6" w:space="0" w:color="190B16"/>
            </w:tcBorders>
            <w:hideMark/>
          </w:tcPr>
          <w:p w:rsidR="005F12F5" w:rsidRPr="00F902F2" w:rsidRDefault="005F12F5" w:rsidP="00BE192A">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金属非金属矿山行业</w:t>
            </w:r>
          </w:p>
        </w:tc>
      </w:tr>
      <w:tr w:rsidR="005F12F5" w:rsidRPr="005F12F5" w:rsidTr="00E63D16">
        <w:trPr>
          <w:trHeight w:hRule="exact" w:val="1304"/>
        </w:trPr>
        <w:tc>
          <w:tcPr>
            <w:tcW w:w="630" w:type="dxa"/>
            <w:tcBorders>
              <w:top w:val="single" w:sz="4" w:space="0" w:color="auto"/>
              <w:left w:val="single" w:sz="6" w:space="0" w:color="190B16"/>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3</w:t>
            </w:r>
          </w:p>
        </w:tc>
        <w:tc>
          <w:tcPr>
            <w:tcW w:w="2780" w:type="dxa"/>
            <w:tcBorders>
              <w:top w:val="nil"/>
              <w:left w:val="nil"/>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化工安全</w:t>
            </w:r>
          </w:p>
        </w:tc>
        <w:tc>
          <w:tcPr>
            <w:tcW w:w="4820" w:type="dxa"/>
            <w:tcBorders>
              <w:top w:val="nil"/>
              <w:left w:val="nil"/>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化工、医药等行业（包括危险化学品生产、储存，石油天然气储存）</w:t>
            </w:r>
          </w:p>
        </w:tc>
      </w:tr>
      <w:tr w:rsidR="005F12F5" w:rsidRPr="005F12F5" w:rsidTr="00E63D16">
        <w:trPr>
          <w:trHeight w:hRule="exact" w:val="737"/>
        </w:trPr>
        <w:tc>
          <w:tcPr>
            <w:tcW w:w="630" w:type="dxa"/>
            <w:tcBorders>
              <w:top w:val="nil"/>
              <w:left w:val="single" w:sz="6" w:space="0" w:color="190B16"/>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4</w:t>
            </w:r>
          </w:p>
        </w:tc>
        <w:tc>
          <w:tcPr>
            <w:tcW w:w="2780" w:type="dxa"/>
            <w:tcBorders>
              <w:top w:val="nil"/>
              <w:left w:val="nil"/>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金属冶炼安全</w:t>
            </w:r>
          </w:p>
        </w:tc>
        <w:tc>
          <w:tcPr>
            <w:tcW w:w="4820" w:type="dxa"/>
            <w:tcBorders>
              <w:top w:val="nil"/>
              <w:left w:val="nil"/>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冶金、有色冶炼行业</w:t>
            </w:r>
          </w:p>
        </w:tc>
      </w:tr>
      <w:tr w:rsidR="005F12F5" w:rsidRPr="005F12F5" w:rsidTr="00E63D16">
        <w:trPr>
          <w:trHeight w:hRule="exact" w:val="737"/>
        </w:trPr>
        <w:tc>
          <w:tcPr>
            <w:tcW w:w="630" w:type="dxa"/>
            <w:tcBorders>
              <w:top w:val="nil"/>
              <w:left w:val="single" w:sz="6" w:space="0" w:color="190B16"/>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5</w:t>
            </w:r>
          </w:p>
        </w:tc>
        <w:tc>
          <w:tcPr>
            <w:tcW w:w="2780" w:type="dxa"/>
            <w:tcBorders>
              <w:top w:val="nil"/>
              <w:left w:val="nil"/>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建筑施工安全</w:t>
            </w:r>
          </w:p>
        </w:tc>
        <w:tc>
          <w:tcPr>
            <w:tcW w:w="4820" w:type="dxa"/>
            <w:tcBorders>
              <w:top w:val="nil"/>
              <w:left w:val="nil"/>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建设工程各行业</w:t>
            </w:r>
          </w:p>
        </w:tc>
      </w:tr>
      <w:tr w:rsidR="005F12F5" w:rsidRPr="005F12F5" w:rsidTr="009B040F">
        <w:trPr>
          <w:trHeight w:hRule="exact" w:val="1304"/>
        </w:trPr>
        <w:tc>
          <w:tcPr>
            <w:tcW w:w="630" w:type="dxa"/>
            <w:tcBorders>
              <w:top w:val="nil"/>
              <w:left w:val="single" w:sz="6" w:space="0" w:color="190B16"/>
              <w:bottom w:val="single" w:sz="6" w:space="0" w:color="190B16"/>
              <w:right w:val="single" w:sz="6" w:space="0" w:color="190B16"/>
            </w:tcBorders>
            <w:hideMark/>
          </w:tcPr>
          <w:p w:rsidR="005F12F5" w:rsidRPr="00F902F2" w:rsidRDefault="005F12F5" w:rsidP="009B040F">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6</w:t>
            </w:r>
          </w:p>
        </w:tc>
        <w:tc>
          <w:tcPr>
            <w:tcW w:w="2780" w:type="dxa"/>
            <w:tcBorders>
              <w:top w:val="nil"/>
              <w:left w:val="nil"/>
              <w:bottom w:val="single" w:sz="6" w:space="0" w:color="190B16"/>
              <w:right w:val="single" w:sz="6" w:space="0" w:color="190B16"/>
            </w:tcBorders>
            <w:hideMark/>
          </w:tcPr>
          <w:p w:rsidR="005F12F5" w:rsidRPr="00F902F2" w:rsidRDefault="005F12F5" w:rsidP="009B040F">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道路运输安全</w:t>
            </w:r>
          </w:p>
        </w:tc>
        <w:tc>
          <w:tcPr>
            <w:tcW w:w="4820" w:type="dxa"/>
            <w:tcBorders>
              <w:top w:val="nil"/>
              <w:left w:val="nil"/>
              <w:bottom w:val="single" w:sz="6" w:space="0" w:color="190B16"/>
              <w:right w:val="single" w:sz="6" w:space="0" w:color="190B16"/>
            </w:tcBorders>
            <w:hideMark/>
          </w:tcPr>
          <w:p w:rsidR="005F12F5" w:rsidRPr="00F902F2" w:rsidRDefault="005F12F5" w:rsidP="009B040F">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道路旅客运输、道路危险货物运输、道路普通货物运输、机动车维修和机动车驾驶培训行业</w:t>
            </w:r>
          </w:p>
        </w:tc>
      </w:tr>
      <w:tr w:rsidR="005F12F5" w:rsidRPr="005F12F5" w:rsidTr="00BE192A">
        <w:trPr>
          <w:trHeight w:hRule="exact" w:val="1304"/>
        </w:trPr>
        <w:tc>
          <w:tcPr>
            <w:tcW w:w="630" w:type="dxa"/>
            <w:tcBorders>
              <w:top w:val="nil"/>
              <w:left w:val="single" w:sz="6" w:space="0" w:color="190B16"/>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7</w:t>
            </w:r>
          </w:p>
        </w:tc>
        <w:tc>
          <w:tcPr>
            <w:tcW w:w="2780" w:type="dxa"/>
            <w:tcBorders>
              <w:top w:val="nil"/>
              <w:left w:val="nil"/>
              <w:bottom w:val="single" w:sz="6" w:space="0" w:color="190B16"/>
              <w:right w:val="single" w:sz="6" w:space="0" w:color="190B16"/>
            </w:tcBorders>
            <w:vAlign w:val="center"/>
            <w:hideMark/>
          </w:tcPr>
          <w:p w:rsidR="005F12F5" w:rsidRPr="00F902F2" w:rsidRDefault="005F12F5" w:rsidP="00F550B1">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其他安全（不包括消防安全）</w:t>
            </w:r>
          </w:p>
        </w:tc>
        <w:tc>
          <w:tcPr>
            <w:tcW w:w="4820" w:type="dxa"/>
            <w:tcBorders>
              <w:top w:val="nil"/>
              <w:left w:val="nil"/>
              <w:bottom w:val="single" w:sz="6" w:space="0" w:color="190B16"/>
              <w:right w:val="single" w:sz="6" w:space="0" w:color="190B16"/>
            </w:tcBorders>
            <w:hideMark/>
          </w:tcPr>
          <w:p w:rsidR="005F12F5" w:rsidRPr="00F902F2" w:rsidRDefault="005F12F5" w:rsidP="00BE192A">
            <w:pPr>
              <w:widowControl/>
              <w:spacing w:before="135" w:after="135" w:line="600" w:lineRule="exact"/>
              <w:jc w:val="center"/>
              <w:rPr>
                <w:rFonts w:ascii="仿宋_GB2312" w:eastAsia="仿宋_GB2312" w:hAnsi="宋体" w:cs="宋体"/>
                <w:color w:val="190B16"/>
                <w:kern w:val="0"/>
                <w:szCs w:val="21"/>
              </w:rPr>
            </w:pPr>
            <w:r w:rsidRPr="00F902F2">
              <w:rPr>
                <w:rFonts w:ascii="仿宋_GB2312" w:eastAsia="仿宋_GB2312" w:hAnsi="宋体" w:cs="宋体" w:hint="eastAsia"/>
                <w:color w:val="190B16"/>
                <w:kern w:val="0"/>
                <w:szCs w:val="21"/>
              </w:rPr>
              <w:t>除上述行业以外的烟花爆竹、民用爆炸物品、石油天然气开采、燃气、电力等其他行业</w:t>
            </w:r>
          </w:p>
        </w:tc>
      </w:tr>
    </w:tbl>
    <w:p w:rsidR="005F12F5" w:rsidRPr="00BE192A" w:rsidRDefault="005F12F5" w:rsidP="00BE192A">
      <w:pPr>
        <w:widowControl/>
        <w:shd w:val="clear" w:color="auto" w:fill="FFFFFF"/>
        <w:spacing w:before="135" w:after="135" w:line="560" w:lineRule="exact"/>
        <w:ind w:firstLineChars="200" w:firstLine="420"/>
        <w:rPr>
          <w:rFonts w:ascii="仿宋_GB2312" w:eastAsia="仿宋_GB2312" w:hAnsi="宋体" w:cs="宋体"/>
          <w:color w:val="2D0201"/>
          <w:kern w:val="0"/>
          <w:szCs w:val="21"/>
        </w:rPr>
      </w:pPr>
      <w:r w:rsidRPr="00BE192A">
        <w:rPr>
          <w:rFonts w:ascii="仿宋_GB2312" w:eastAsia="仿宋_GB2312" w:hAnsi="宋体" w:cs="宋体" w:hint="eastAsia"/>
          <w:color w:val="2D0201"/>
          <w:kern w:val="0"/>
          <w:szCs w:val="21"/>
        </w:rPr>
        <w:t>已经取得注册安全工程师执业资格证书或中级注册安全工程师职业资格证书的人员（含中专学历人员），可以报名参加其他专业类别考试（增报专业）。</w:t>
      </w:r>
    </w:p>
    <w:p w:rsidR="00B235B1" w:rsidRPr="00BE192A" w:rsidRDefault="005F12F5" w:rsidP="00BE192A">
      <w:pPr>
        <w:widowControl/>
        <w:shd w:val="clear" w:color="auto" w:fill="FFFFFF"/>
        <w:spacing w:before="135" w:line="560" w:lineRule="exact"/>
        <w:ind w:firstLineChars="200" w:firstLine="420"/>
        <w:rPr>
          <w:rFonts w:ascii="仿宋_GB2312" w:eastAsia="仿宋_GB2312" w:hAnsi="宋体" w:cs="宋体"/>
          <w:color w:val="2D0201"/>
          <w:kern w:val="0"/>
          <w:szCs w:val="21"/>
        </w:rPr>
      </w:pPr>
      <w:r w:rsidRPr="00BE192A">
        <w:rPr>
          <w:rFonts w:ascii="仿宋_GB2312" w:eastAsia="仿宋_GB2312" w:hAnsi="宋体" w:cs="宋体" w:hint="eastAsia"/>
          <w:color w:val="2D0201"/>
          <w:kern w:val="0"/>
          <w:szCs w:val="21"/>
        </w:rPr>
        <w:t>报名条件中“安全工程及相关专业”，按照《应急管理部办公厅 关于印发〈注册安全工程师职业资格考试安全工程及相关专业参考目录〉的通知》（应急厅函〔2019〕410号）执行（附：“注册安全工程师职业资格考试安全工程及相关专业参考目录”）。</w:t>
      </w:r>
    </w:p>
    <w:p w:rsidR="00BE192A" w:rsidRDefault="00BE192A" w:rsidP="00181E6C">
      <w:pPr>
        <w:widowControl/>
        <w:shd w:val="clear" w:color="auto" w:fill="FFFFFF"/>
        <w:spacing w:before="300" w:after="375" w:line="288" w:lineRule="auto"/>
        <w:jc w:val="center"/>
        <w:outlineLvl w:val="1"/>
        <w:rPr>
          <w:rFonts w:ascii="黑体" w:eastAsia="黑体" w:hAnsi="黑体" w:cs="宋体"/>
          <w:color w:val="2D0201"/>
          <w:kern w:val="36"/>
          <w:sz w:val="30"/>
          <w:szCs w:val="30"/>
        </w:rPr>
      </w:pPr>
    </w:p>
    <w:p w:rsidR="00BE192A" w:rsidRDefault="00BE192A" w:rsidP="00181E6C">
      <w:pPr>
        <w:widowControl/>
        <w:shd w:val="clear" w:color="auto" w:fill="FFFFFF"/>
        <w:spacing w:before="300" w:after="375" w:line="288" w:lineRule="auto"/>
        <w:jc w:val="center"/>
        <w:outlineLvl w:val="1"/>
        <w:rPr>
          <w:rFonts w:ascii="黑体" w:eastAsia="黑体" w:hAnsi="黑体" w:cs="宋体"/>
          <w:color w:val="2D0201"/>
          <w:kern w:val="36"/>
          <w:sz w:val="30"/>
          <w:szCs w:val="30"/>
        </w:rPr>
      </w:pPr>
    </w:p>
    <w:p w:rsidR="00165D21" w:rsidRPr="00F87B60" w:rsidRDefault="00165D21" w:rsidP="00181E6C">
      <w:pPr>
        <w:widowControl/>
        <w:shd w:val="clear" w:color="auto" w:fill="FFFFFF"/>
        <w:spacing w:before="300" w:after="375" w:line="288" w:lineRule="auto"/>
        <w:jc w:val="center"/>
        <w:outlineLvl w:val="1"/>
        <w:rPr>
          <w:rFonts w:ascii="黑体" w:eastAsia="黑体" w:hAnsi="黑体" w:cs="宋体"/>
          <w:color w:val="2D0201"/>
          <w:kern w:val="36"/>
          <w:sz w:val="30"/>
          <w:szCs w:val="30"/>
        </w:rPr>
      </w:pPr>
      <w:r w:rsidRPr="00F87B60">
        <w:rPr>
          <w:rFonts w:ascii="黑体" w:eastAsia="黑体" w:hAnsi="黑体" w:cs="宋体" w:hint="eastAsia"/>
          <w:color w:val="2D0201"/>
          <w:kern w:val="36"/>
          <w:sz w:val="30"/>
          <w:szCs w:val="30"/>
        </w:rPr>
        <w:lastRenderedPageBreak/>
        <w:t>注册安全工程师职业资格考试安全工程及相关专业参考目录</w:t>
      </w:r>
      <w:r w:rsidRPr="00F87B60">
        <w:rPr>
          <w:rFonts w:ascii="宋体" w:eastAsia="黑体" w:hAnsi="宋体" w:cs="宋体" w:hint="eastAsia"/>
          <w:b/>
          <w:bCs/>
          <w:color w:val="2D0201"/>
          <w:kern w:val="0"/>
          <w:sz w:val="30"/>
          <w:szCs w:val="30"/>
        </w:rPr>
        <w:t> </w:t>
      </w:r>
    </w:p>
    <w:tbl>
      <w:tblPr>
        <w:tblW w:w="8235" w:type="dxa"/>
        <w:tblCellMar>
          <w:left w:w="0" w:type="dxa"/>
          <w:right w:w="0" w:type="dxa"/>
        </w:tblCellMar>
        <w:tblLook w:val="04A0"/>
      </w:tblPr>
      <w:tblGrid>
        <w:gridCol w:w="735"/>
        <w:gridCol w:w="1785"/>
        <w:gridCol w:w="5715"/>
      </w:tblGrid>
      <w:tr w:rsidR="00165D21" w:rsidRPr="00860F8A" w:rsidTr="00165D21">
        <w:tc>
          <w:tcPr>
            <w:tcW w:w="735" w:type="dxa"/>
            <w:tcBorders>
              <w:top w:val="single" w:sz="6" w:space="0" w:color="190B16"/>
              <w:left w:val="single" w:sz="6" w:space="0" w:color="190B16"/>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序号</w:t>
            </w:r>
          </w:p>
        </w:tc>
        <w:tc>
          <w:tcPr>
            <w:tcW w:w="1785" w:type="dxa"/>
            <w:tcBorders>
              <w:top w:val="single" w:sz="6" w:space="0" w:color="190B16"/>
              <w:left w:val="nil"/>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学历（学位）</w:t>
            </w:r>
          </w:p>
        </w:tc>
        <w:tc>
          <w:tcPr>
            <w:tcW w:w="5715" w:type="dxa"/>
            <w:tcBorders>
              <w:top w:val="single" w:sz="6" w:space="0" w:color="190B16"/>
              <w:left w:val="nil"/>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安全工程及相关专业</w:t>
            </w:r>
          </w:p>
        </w:tc>
      </w:tr>
      <w:tr w:rsidR="00165D21" w:rsidRPr="00860F8A" w:rsidTr="00165D21">
        <w:tc>
          <w:tcPr>
            <w:tcW w:w="735" w:type="dxa"/>
            <w:tcBorders>
              <w:top w:val="nil"/>
              <w:left w:val="single" w:sz="6" w:space="0" w:color="190B16"/>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1</w:t>
            </w:r>
          </w:p>
        </w:tc>
        <w:tc>
          <w:tcPr>
            <w:tcW w:w="1785" w:type="dxa"/>
            <w:tcBorders>
              <w:top w:val="nil"/>
              <w:left w:val="nil"/>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中专学历</w:t>
            </w:r>
          </w:p>
        </w:tc>
        <w:tc>
          <w:tcPr>
            <w:tcW w:w="5715" w:type="dxa"/>
            <w:tcBorders>
              <w:top w:val="nil"/>
              <w:left w:val="nil"/>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ind w:firstLine="420"/>
              <w:jc w:val="left"/>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农林牧渔类、资源环境类、能源与新能源类、土木水利类、加工制造类、石油化工类、轻纺食品类、交通运输类、信息技术类。</w:t>
            </w:r>
          </w:p>
        </w:tc>
      </w:tr>
      <w:tr w:rsidR="00165D21" w:rsidRPr="00860F8A" w:rsidTr="00165D21">
        <w:tc>
          <w:tcPr>
            <w:tcW w:w="735" w:type="dxa"/>
            <w:tcBorders>
              <w:top w:val="nil"/>
              <w:left w:val="single" w:sz="6" w:space="0" w:color="190B16"/>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2</w:t>
            </w:r>
          </w:p>
        </w:tc>
        <w:tc>
          <w:tcPr>
            <w:tcW w:w="1785" w:type="dxa"/>
            <w:tcBorders>
              <w:top w:val="nil"/>
              <w:left w:val="nil"/>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大学专科学历</w:t>
            </w:r>
          </w:p>
        </w:tc>
        <w:tc>
          <w:tcPr>
            <w:tcW w:w="5715" w:type="dxa"/>
            <w:tcBorders>
              <w:top w:val="nil"/>
              <w:left w:val="nil"/>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ind w:firstLine="480"/>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农业类、林业类、资源勘查类、地质类、测绘地理信息类、石油与天然气类、煤炭类、金属与非金属矿类、环境保护类、安全类、电力技术类、热能与发电工程类、新能源发电工程类、黑色金属材料类、有色金属材料类、非金属材料类、建筑材料类、建筑设计类、城乡规划与管理类、土建施工类、建筑设备类、建设工程管理类、市政工程类、房地产类、水利工程与管理类、水利水电设备类、水土保持与水环境类、机械设计制造类、机电设备类、自动化类、铁道装备类、船舶与海洋工程装备类、航空装备类、汽车制造类、生物技术类、化工技术类、轻化工类、包装类、印刷类、纺织服装类、食品工业类、药品制造类、粮食工业类、粮食储检类、铁道运输类、道路运输类、水上运输类、航空运输类、管道运输类、城市轨道交通类、电子信息类、计算机类、通信类、物流类、公安管理类、公安指挥类、司法技术类。</w:t>
            </w:r>
          </w:p>
        </w:tc>
      </w:tr>
      <w:tr w:rsidR="00165D21" w:rsidRPr="00860F8A" w:rsidTr="00165D21">
        <w:tc>
          <w:tcPr>
            <w:tcW w:w="735" w:type="dxa"/>
            <w:tcBorders>
              <w:top w:val="nil"/>
              <w:left w:val="single" w:sz="6" w:space="0" w:color="190B16"/>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3</w:t>
            </w:r>
          </w:p>
        </w:tc>
        <w:tc>
          <w:tcPr>
            <w:tcW w:w="1785" w:type="dxa"/>
            <w:tcBorders>
              <w:top w:val="nil"/>
              <w:left w:val="nil"/>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大学本科学历</w:t>
            </w:r>
          </w:p>
        </w:tc>
        <w:tc>
          <w:tcPr>
            <w:tcW w:w="5715" w:type="dxa"/>
            <w:vMerge w:val="restart"/>
            <w:tcBorders>
              <w:top w:val="nil"/>
              <w:left w:val="nil"/>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ind w:firstLine="480"/>
              <w:jc w:val="left"/>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工学门类的所有专业类；公安学类、化学类、管理科学与工程类、物流管理与工程类、工业工程类。</w:t>
            </w:r>
          </w:p>
        </w:tc>
      </w:tr>
      <w:tr w:rsidR="00165D21" w:rsidRPr="00860F8A" w:rsidTr="00165D21">
        <w:tc>
          <w:tcPr>
            <w:tcW w:w="735" w:type="dxa"/>
            <w:tcBorders>
              <w:top w:val="nil"/>
              <w:left w:val="single" w:sz="6" w:space="0" w:color="190B16"/>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4</w:t>
            </w:r>
          </w:p>
        </w:tc>
        <w:tc>
          <w:tcPr>
            <w:tcW w:w="1785" w:type="dxa"/>
            <w:tcBorders>
              <w:top w:val="nil"/>
              <w:left w:val="nil"/>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第二学士学位</w:t>
            </w:r>
          </w:p>
        </w:tc>
        <w:tc>
          <w:tcPr>
            <w:tcW w:w="0" w:type="auto"/>
            <w:vMerge/>
            <w:tcBorders>
              <w:top w:val="nil"/>
              <w:left w:val="nil"/>
              <w:bottom w:val="single" w:sz="6" w:space="0" w:color="190B16"/>
              <w:right w:val="single" w:sz="6" w:space="0" w:color="190B16"/>
            </w:tcBorders>
            <w:vAlign w:val="center"/>
            <w:hideMark/>
          </w:tcPr>
          <w:p w:rsidR="00165D21" w:rsidRPr="00F52636" w:rsidRDefault="00165D21" w:rsidP="00165D21">
            <w:pPr>
              <w:widowControl/>
              <w:jc w:val="left"/>
              <w:rPr>
                <w:rFonts w:ascii="仿宋_GB2312" w:eastAsia="仿宋_GB2312" w:hAnsi="宋体" w:cs="宋体"/>
                <w:color w:val="190B16"/>
                <w:kern w:val="0"/>
                <w:szCs w:val="21"/>
              </w:rPr>
            </w:pPr>
          </w:p>
        </w:tc>
      </w:tr>
      <w:tr w:rsidR="00165D21" w:rsidRPr="00860F8A" w:rsidTr="00165D21">
        <w:tc>
          <w:tcPr>
            <w:tcW w:w="735" w:type="dxa"/>
            <w:tcBorders>
              <w:top w:val="nil"/>
              <w:left w:val="single" w:sz="6" w:space="0" w:color="190B16"/>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5</w:t>
            </w:r>
          </w:p>
        </w:tc>
        <w:tc>
          <w:tcPr>
            <w:tcW w:w="1785" w:type="dxa"/>
            <w:tcBorders>
              <w:top w:val="nil"/>
              <w:left w:val="nil"/>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jc w:val="center"/>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硕士学位</w:t>
            </w:r>
          </w:p>
        </w:tc>
        <w:tc>
          <w:tcPr>
            <w:tcW w:w="5715" w:type="dxa"/>
            <w:vMerge w:val="restart"/>
            <w:tcBorders>
              <w:top w:val="nil"/>
              <w:left w:val="nil"/>
              <w:bottom w:val="single" w:sz="6" w:space="0" w:color="190B16"/>
              <w:right w:val="single" w:sz="6" w:space="0" w:color="190B16"/>
            </w:tcBorders>
            <w:vAlign w:val="center"/>
            <w:hideMark/>
          </w:tcPr>
          <w:p w:rsidR="00165D21" w:rsidRPr="00F52636" w:rsidRDefault="00165D21" w:rsidP="00165D21">
            <w:pPr>
              <w:widowControl/>
              <w:spacing w:before="150" w:after="150" w:line="375" w:lineRule="atLeast"/>
              <w:ind w:firstLine="480"/>
              <w:jc w:val="left"/>
              <w:rPr>
                <w:rFonts w:ascii="仿宋_GB2312" w:eastAsia="仿宋_GB2312" w:hAnsi="宋体" w:cs="宋体"/>
                <w:color w:val="190B16"/>
                <w:kern w:val="0"/>
                <w:szCs w:val="21"/>
              </w:rPr>
            </w:pPr>
            <w:r w:rsidRPr="00F52636">
              <w:rPr>
                <w:rFonts w:ascii="仿宋_GB2312" w:eastAsia="仿宋_GB2312" w:hAnsi="宋体" w:cs="宋体" w:hint="eastAsia"/>
                <w:color w:val="190B16"/>
                <w:kern w:val="0"/>
                <w:szCs w:val="21"/>
              </w:rPr>
              <w:t>工学门类的所有学科；工程硕士、工程博士以及2018年对应调整后的电子信息、机械、材料与化工、资源与环境、能源动力、土木水利、生物与医药、交通运输等8种专业学位类别；管理学门类中的管理科学与工程学科。</w:t>
            </w:r>
          </w:p>
        </w:tc>
      </w:tr>
      <w:tr w:rsidR="00165D21" w:rsidRPr="00860F8A" w:rsidTr="00165D21">
        <w:tc>
          <w:tcPr>
            <w:tcW w:w="735" w:type="dxa"/>
            <w:tcBorders>
              <w:top w:val="nil"/>
              <w:left w:val="single" w:sz="6" w:space="0" w:color="190B16"/>
              <w:bottom w:val="single" w:sz="6" w:space="0" w:color="190B16"/>
              <w:right w:val="single" w:sz="6" w:space="0" w:color="190B16"/>
            </w:tcBorders>
            <w:vAlign w:val="center"/>
            <w:hideMark/>
          </w:tcPr>
          <w:p w:rsidR="00165D21" w:rsidRPr="00860F8A" w:rsidRDefault="00165D21" w:rsidP="00165D21">
            <w:pPr>
              <w:widowControl/>
              <w:spacing w:before="150" w:after="150" w:line="375" w:lineRule="atLeast"/>
              <w:jc w:val="center"/>
              <w:rPr>
                <w:rFonts w:ascii="仿宋_GB2312" w:eastAsia="仿宋_GB2312" w:hAnsi="宋体" w:cs="宋体"/>
                <w:color w:val="190B16"/>
                <w:kern w:val="0"/>
                <w:sz w:val="24"/>
                <w:szCs w:val="24"/>
              </w:rPr>
            </w:pPr>
            <w:r w:rsidRPr="00860F8A">
              <w:rPr>
                <w:rFonts w:ascii="仿宋_GB2312" w:eastAsia="仿宋_GB2312" w:hAnsi="宋体" w:cs="宋体" w:hint="eastAsia"/>
                <w:color w:val="190B16"/>
                <w:kern w:val="0"/>
                <w:sz w:val="24"/>
                <w:szCs w:val="24"/>
              </w:rPr>
              <w:t>6</w:t>
            </w:r>
          </w:p>
        </w:tc>
        <w:tc>
          <w:tcPr>
            <w:tcW w:w="1785" w:type="dxa"/>
            <w:tcBorders>
              <w:top w:val="nil"/>
              <w:left w:val="nil"/>
              <w:bottom w:val="single" w:sz="6" w:space="0" w:color="190B16"/>
              <w:right w:val="single" w:sz="6" w:space="0" w:color="190B16"/>
            </w:tcBorders>
            <w:vAlign w:val="center"/>
            <w:hideMark/>
          </w:tcPr>
          <w:p w:rsidR="00165D21" w:rsidRPr="00860F8A" w:rsidRDefault="00165D21" w:rsidP="00165D21">
            <w:pPr>
              <w:widowControl/>
              <w:spacing w:before="150" w:after="150" w:line="375" w:lineRule="atLeast"/>
              <w:jc w:val="center"/>
              <w:rPr>
                <w:rFonts w:ascii="仿宋_GB2312" w:eastAsia="仿宋_GB2312" w:hAnsi="宋体" w:cs="宋体"/>
                <w:color w:val="190B16"/>
                <w:kern w:val="0"/>
                <w:sz w:val="24"/>
                <w:szCs w:val="24"/>
              </w:rPr>
            </w:pPr>
            <w:r w:rsidRPr="00860F8A">
              <w:rPr>
                <w:rFonts w:ascii="仿宋_GB2312" w:eastAsia="仿宋_GB2312" w:hAnsi="宋体" w:cs="宋体" w:hint="eastAsia"/>
                <w:color w:val="190B16"/>
                <w:kern w:val="0"/>
                <w:sz w:val="24"/>
                <w:szCs w:val="24"/>
              </w:rPr>
              <w:t>博士学位</w:t>
            </w:r>
          </w:p>
        </w:tc>
        <w:tc>
          <w:tcPr>
            <w:tcW w:w="0" w:type="auto"/>
            <w:vMerge/>
            <w:tcBorders>
              <w:top w:val="nil"/>
              <w:left w:val="nil"/>
              <w:bottom w:val="single" w:sz="6" w:space="0" w:color="190B16"/>
              <w:right w:val="single" w:sz="6" w:space="0" w:color="190B16"/>
            </w:tcBorders>
            <w:vAlign w:val="center"/>
            <w:hideMark/>
          </w:tcPr>
          <w:p w:rsidR="00165D21" w:rsidRPr="00860F8A" w:rsidRDefault="00165D21" w:rsidP="00165D21">
            <w:pPr>
              <w:widowControl/>
              <w:jc w:val="left"/>
              <w:rPr>
                <w:rFonts w:ascii="仿宋_GB2312" w:eastAsia="仿宋_GB2312" w:hAnsi="宋体" w:cs="宋体"/>
                <w:color w:val="190B16"/>
                <w:kern w:val="0"/>
                <w:sz w:val="24"/>
                <w:szCs w:val="24"/>
              </w:rPr>
            </w:pPr>
          </w:p>
        </w:tc>
      </w:tr>
    </w:tbl>
    <w:p w:rsidR="00A65CD8" w:rsidRDefault="00165D21" w:rsidP="00992878">
      <w:pPr>
        <w:widowControl/>
        <w:shd w:val="clear" w:color="auto" w:fill="FFFFFF"/>
        <w:spacing w:before="150" w:line="375" w:lineRule="atLeast"/>
        <w:ind w:firstLine="480"/>
        <w:rPr>
          <w:rFonts w:ascii="仿宋_GB2312" w:eastAsia="仿宋_GB2312" w:hAnsi="宋体" w:cs="宋体"/>
          <w:color w:val="2D0201"/>
          <w:kern w:val="0"/>
          <w:szCs w:val="21"/>
        </w:rPr>
      </w:pPr>
      <w:r w:rsidRPr="00BE192A">
        <w:rPr>
          <w:rFonts w:ascii="仿宋_GB2312" w:eastAsia="仿宋_GB2312" w:hAnsi="宋体" w:cs="宋体" w:hint="eastAsia"/>
          <w:color w:val="2D0201"/>
          <w:kern w:val="0"/>
          <w:szCs w:val="21"/>
        </w:rPr>
        <w:t>注：中专泛指普通中等专业学校、成人中等专业学校、职业高中、技工学校。</w:t>
      </w:r>
    </w:p>
    <w:p w:rsidR="00E37EAE" w:rsidRDefault="00E37EAE" w:rsidP="00992878">
      <w:pPr>
        <w:widowControl/>
        <w:shd w:val="clear" w:color="auto" w:fill="FFFFFF"/>
        <w:spacing w:before="150" w:line="375" w:lineRule="atLeast"/>
        <w:ind w:firstLine="480"/>
        <w:rPr>
          <w:rFonts w:ascii="仿宋_GB2312" w:eastAsia="仿宋_GB2312" w:hAnsi="宋体" w:cs="宋体"/>
          <w:color w:val="2D0201"/>
          <w:kern w:val="0"/>
          <w:szCs w:val="21"/>
        </w:rPr>
      </w:pPr>
    </w:p>
    <w:p w:rsidR="00E37EAE" w:rsidRPr="00110FE0" w:rsidRDefault="00E37EAE" w:rsidP="00E37EAE">
      <w:pPr>
        <w:widowControl/>
        <w:rPr>
          <w:rFonts w:ascii="仿宋_GB2312" w:eastAsia="仿宋_GB2312" w:hAnsi="宋体" w:cs="宋体"/>
          <w:color w:val="000000"/>
          <w:kern w:val="0"/>
          <w:sz w:val="32"/>
          <w:szCs w:val="32"/>
        </w:rPr>
      </w:pPr>
    </w:p>
    <w:sectPr w:rsidR="00E37EAE" w:rsidRPr="00110FE0" w:rsidSect="00D6641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864" w:rsidRDefault="00764864" w:rsidP="00287670">
      <w:r>
        <w:separator/>
      </w:r>
    </w:p>
  </w:endnote>
  <w:endnote w:type="continuationSeparator" w:id="0">
    <w:p w:rsidR="00764864" w:rsidRDefault="00764864" w:rsidP="002876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864" w:rsidRDefault="00764864" w:rsidP="00287670">
      <w:r>
        <w:separator/>
      </w:r>
    </w:p>
  </w:footnote>
  <w:footnote w:type="continuationSeparator" w:id="0">
    <w:p w:rsidR="00764864" w:rsidRDefault="00764864" w:rsidP="002876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3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64AB"/>
    <w:rsid w:val="0000538B"/>
    <w:rsid w:val="00010CA5"/>
    <w:rsid w:val="000363AD"/>
    <w:rsid w:val="00040363"/>
    <w:rsid w:val="000418C7"/>
    <w:rsid w:val="00041AF0"/>
    <w:rsid w:val="00051B34"/>
    <w:rsid w:val="00062929"/>
    <w:rsid w:val="000757F1"/>
    <w:rsid w:val="00080825"/>
    <w:rsid w:val="00084A85"/>
    <w:rsid w:val="00085463"/>
    <w:rsid w:val="0008570A"/>
    <w:rsid w:val="00096526"/>
    <w:rsid w:val="000A2BAB"/>
    <w:rsid w:val="000A2CC2"/>
    <w:rsid w:val="000C55C4"/>
    <w:rsid w:val="000D0751"/>
    <w:rsid w:val="000D7DBE"/>
    <w:rsid w:val="001024EA"/>
    <w:rsid w:val="00107911"/>
    <w:rsid w:val="00110FE0"/>
    <w:rsid w:val="00114DD7"/>
    <w:rsid w:val="00114E08"/>
    <w:rsid w:val="00116A8F"/>
    <w:rsid w:val="00120234"/>
    <w:rsid w:val="001264CE"/>
    <w:rsid w:val="00127681"/>
    <w:rsid w:val="00127C8A"/>
    <w:rsid w:val="001336F8"/>
    <w:rsid w:val="00135071"/>
    <w:rsid w:val="00135F44"/>
    <w:rsid w:val="001372B2"/>
    <w:rsid w:val="001424A6"/>
    <w:rsid w:val="00146A61"/>
    <w:rsid w:val="001610A7"/>
    <w:rsid w:val="00162BBE"/>
    <w:rsid w:val="00164F99"/>
    <w:rsid w:val="00165D21"/>
    <w:rsid w:val="00170F2A"/>
    <w:rsid w:val="00176448"/>
    <w:rsid w:val="00176F13"/>
    <w:rsid w:val="00177437"/>
    <w:rsid w:val="00181E6C"/>
    <w:rsid w:val="00184298"/>
    <w:rsid w:val="00190470"/>
    <w:rsid w:val="001A334F"/>
    <w:rsid w:val="001B4F85"/>
    <w:rsid w:val="001B78A2"/>
    <w:rsid w:val="001C64FA"/>
    <w:rsid w:val="001D5BF4"/>
    <w:rsid w:val="001E37EA"/>
    <w:rsid w:val="001E69C1"/>
    <w:rsid w:val="001F544D"/>
    <w:rsid w:val="00200ECC"/>
    <w:rsid w:val="00204B69"/>
    <w:rsid w:val="00213C4F"/>
    <w:rsid w:val="00216220"/>
    <w:rsid w:val="00217742"/>
    <w:rsid w:val="0022041D"/>
    <w:rsid w:val="002268A4"/>
    <w:rsid w:val="00227310"/>
    <w:rsid w:val="00234059"/>
    <w:rsid w:val="002509BA"/>
    <w:rsid w:val="002559BA"/>
    <w:rsid w:val="00277DCE"/>
    <w:rsid w:val="00282594"/>
    <w:rsid w:val="00287670"/>
    <w:rsid w:val="00293DDF"/>
    <w:rsid w:val="002A00D5"/>
    <w:rsid w:val="002A347D"/>
    <w:rsid w:val="002B5A2E"/>
    <w:rsid w:val="002B7215"/>
    <w:rsid w:val="002D2F93"/>
    <w:rsid w:val="002E1D62"/>
    <w:rsid w:val="002E38F0"/>
    <w:rsid w:val="002F1477"/>
    <w:rsid w:val="00304FD8"/>
    <w:rsid w:val="00307D21"/>
    <w:rsid w:val="00314B09"/>
    <w:rsid w:val="00323029"/>
    <w:rsid w:val="00323C28"/>
    <w:rsid w:val="0032592F"/>
    <w:rsid w:val="003402C8"/>
    <w:rsid w:val="00344EA5"/>
    <w:rsid w:val="0035019D"/>
    <w:rsid w:val="00352720"/>
    <w:rsid w:val="003532AF"/>
    <w:rsid w:val="00361FEB"/>
    <w:rsid w:val="003703CB"/>
    <w:rsid w:val="003765EE"/>
    <w:rsid w:val="0038167C"/>
    <w:rsid w:val="0038315E"/>
    <w:rsid w:val="003850B3"/>
    <w:rsid w:val="003906CA"/>
    <w:rsid w:val="00395C4E"/>
    <w:rsid w:val="00396F22"/>
    <w:rsid w:val="003A1E29"/>
    <w:rsid w:val="003A4C6A"/>
    <w:rsid w:val="003B0B55"/>
    <w:rsid w:val="003B5BD9"/>
    <w:rsid w:val="003B61B4"/>
    <w:rsid w:val="003B71DD"/>
    <w:rsid w:val="003B75AD"/>
    <w:rsid w:val="003C1172"/>
    <w:rsid w:val="003C3C7B"/>
    <w:rsid w:val="003D2425"/>
    <w:rsid w:val="003D6EBD"/>
    <w:rsid w:val="003E04CF"/>
    <w:rsid w:val="003E13F0"/>
    <w:rsid w:val="003F0B64"/>
    <w:rsid w:val="003F490A"/>
    <w:rsid w:val="0040193E"/>
    <w:rsid w:val="00405FE2"/>
    <w:rsid w:val="00416D10"/>
    <w:rsid w:val="00432613"/>
    <w:rsid w:val="00447B59"/>
    <w:rsid w:val="004514BD"/>
    <w:rsid w:val="00453043"/>
    <w:rsid w:val="004632F5"/>
    <w:rsid w:val="0046737B"/>
    <w:rsid w:val="0047201B"/>
    <w:rsid w:val="00483765"/>
    <w:rsid w:val="004912E9"/>
    <w:rsid w:val="00493502"/>
    <w:rsid w:val="0049774C"/>
    <w:rsid w:val="004A01DD"/>
    <w:rsid w:val="004A1541"/>
    <w:rsid w:val="004B258C"/>
    <w:rsid w:val="004B380E"/>
    <w:rsid w:val="004C0B20"/>
    <w:rsid w:val="004C755C"/>
    <w:rsid w:val="004D19C5"/>
    <w:rsid w:val="004D3DA5"/>
    <w:rsid w:val="004D7241"/>
    <w:rsid w:val="004E0382"/>
    <w:rsid w:val="004E6D87"/>
    <w:rsid w:val="004E7CD9"/>
    <w:rsid w:val="004F010A"/>
    <w:rsid w:val="004F01F0"/>
    <w:rsid w:val="004F3AA6"/>
    <w:rsid w:val="004F7C68"/>
    <w:rsid w:val="00510402"/>
    <w:rsid w:val="00510DE3"/>
    <w:rsid w:val="0052067C"/>
    <w:rsid w:val="0052380E"/>
    <w:rsid w:val="00525381"/>
    <w:rsid w:val="00535118"/>
    <w:rsid w:val="0054125B"/>
    <w:rsid w:val="005431C8"/>
    <w:rsid w:val="00546CA3"/>
    <w:rsid w:val="0054779C"/>
    <w:rsid w:val="0055743B"/>
    <w:rsid w:val="00570E42"/>
    <w:rsid w:val="00587887"/>
    <w:rsid w:val="00595087"/>
    <w:rsid w:val="00595337"/>
    <w:rsid w:val="00595E6D"/>
    <w:rsid w:val="005974F8"/>
    <w:rsid w:val="005A452F"/>
    <w:rsid w:val="005A5B75"/>
    <w:rsid w:val="005B0FF7"/>
    <w:rsid w:val="005B108D"/>
    <w:rsid w:val="005C78BE"/>
    <w:rsid w:val="005D731B"/>
    <w:rsid w:val="005E0975"/>
    <w:rsid w:val="005F12F5"/>
    <w:rsid w:val="005F1714"/>
    <w:rsid w:val="005F41A9"/>
    <w:rsid w:val="00635FD5"/>
    <w:rsid w:val="0063641B"/>
    <w:rsid w:val="00636D37"/>
    <w:rsid w:val="00637C8F"/>
    <w:rsid w:val="0064631B"/>
    <w:rsid w:val="0064710D"/>
    <w:rsid w:val="00652C09"/>
    <w:rsid w:val="00655EDA"/>
    <w:rsid w:val="00676B84"/>
    <w:rsid w:val="00684BA3"/>
    <w:rsid w:val="00687833"/>
    <w:rsid w:val="006A42AF"/>
    <w:rsid w:val="006B1B40"/>
    <w:rsid w:val="006C36D3"/>
    <w:rsid w:val="006C3ED1"/>
    <w:rsid w:val="006D27DB"/>
    <w:rsid w:val="006D4E87"/>
    <w:rsid w:val="006D79AD"/>
    <w:rsid w:val="006F1B61"/>
    <w:rsid w:val="006F2775"/>
    <w:rsid w:val="006F4DBB"/>
    <w:rsid w:val="007036C7"/>
    <w:rsid w:val="00705988"/>
    <w:rsid w:val="007146F7"/>
    <w:rsid w:val="00714E21"/>
    <w:rsid w:val="00715D9D"/>
    <w:rsid w:val="00723E30"/>
    <w:rsid w:val="007243E6"/>
    <w:rsid w:val="00732650"/>
    <w:rsid w:val="007345BE"/>
    <w:rsid w:val="007452A9"/>
    <w:rsid w:val="00764864"/>
    <w:rsid w:val="007658D8"/>
    <w:rsid w:val="00773B3A"/>
    <w:rsid w:val="00776B55"/>
    <w:rsid w:val="0079171C"/>
    <w:rsid w:val="007A0C27"/>
    <w:rsid w:val="007A240B"/>
    <w:rsid w:val="007B007E"/>
    <w:rsid w:val="007B5D1A"/>
    <w:rsid w:val="007C00FC"/>
    <w:rsid w:val="007D2F89"/>
    <w:rsid w:val="007D5539"/>
    <w:rsid w:val="007E0DB3"/>
    <w:rsid w:val="00800D24"/>
    <w:rsid w:val="0080603E"/>
    <w:rsid w:val="008138BB"/>
    <w:rsid w:val="008252B2"/>
    <w:rsid w:val="00827B1D"/>
    <w:rsid w:val="0083219A"/>
    <w:rsid w:val="00833755"/>
    <w:rsid w:val="00835C58"/>
    <w:rsid w:val="00840BB6"/>
    <w:rsid w:val="00846761"/>
    <w:rsid w:val="0085218D"/>
    <w:rsid w:val="00853D46"/>
    <w:rsid w:val="00854E54"/>
    <w:rsid w:val="00860F8A"/>
    <w:rsid w:val="00872494"/>
    <w:rsid w:val="008742B4"/>
    <w:rsid w:val="008771C5"/>
    <w:rsid w:val="00877F3B"/>
    <w:rsid w:val="00885D4F"/>
    <w:rsid w:val="008955ED"/>
    <w:rsid w:val="008A1C46"/>
    <w:rsid w:val="008A1CF2"/>
    <w:rsid w:val="008A3EB8"/>
    <w:rsid w:val="008A490E"/>
    <w:rsid w:val="008B2804"/>
    <w:rsid w:val="008B29AC"/>
    <w:rsid w:val="008B310B"/>
    <w:rsid w:val="008C7E63"/>
    <w:rsid w:val="008D441C"/>
    <w:rsid w:val="008E2660"/>
    <w:rsid w:val="008E45F0"/>
    <w:rsid w:val="008F26C5"/>
    <w:rsid w:val="008F2CB6"/>
    <w:rsid w:val="00901D3A"/>
    <w:rsid w:val="0090722B"/>
    <w:rsid w:val="009076D2"/>
    <w:rsid w:val="009164BD"/>
    <w:rsid w:val="00921E4E"/>
    <w:rsid w:val="009309D2"/>
    <w:rsid w:val="00937F18"/>
    <w:rsid w:val="00962B15"/>
    <w:rsid w:val="009663BE"/>
    <w:rsid w:val="00981A3E"/>
    <w:rsid w:val="00981FC3"/>
    <w:rsid w:val="009915E7"/>
    <w:rsid w:val="00992878"/>
    <w:rsid w:val="00997134"/>
    <w:rsid w:val="009A146B"/>
    <w:rsid w:val="009A7B98"/>
    <w:rsid w:val="009B040F"/>
    <w:rsid w:val="009B57A7"/>
    <w:rsid w:val="009C74E7"/>
    <w:rsid w:val="009D0702"/>
    <w:rsid w:val="009D1BAC"/>
    <w:rsid w:val="009E29F0"/>
    <w:rsid w:val="00A028F3"/>
    <w:rsid w:val="00A02BAB"/>
    <w:rsid w:val="00A05B36"/>
    <w:rsid w:val="00A176BE"/>
    <w:rsid w:val="00A20948"/>
    <w:rsid w:val="00A21CBF"/>
    <w:rsid w:val="00A31AF5"/>
    <w:rsid w:val="00A3546A"/>
    <w:rsid w:val="00A35D5A"/>
    <w:rsid w:val="00A4367F"/>
    <w:rsid w:val="00A53ABF"/>
    <w:rsid w:val="00A5514E"/>
    <w:rsid w:val="00A5550C"/>
    <w:rsid w:val="00A630EF"/>
    <w:rsid w:val="00A656B2"/>
    <w:rsid w:val="00A65CD8"/>
    <w:rsid w:val="00A6618D"/>
    <w:rsid w:val="00A70A43"/>
    <w:rsid w:val="00A71F7F"/>
    <w:rsid w:val="00A7409D"/>
    <w:rsid w:val="00A83A3A"/>
    <w:rsid w:val="00A862F6"/>
    <w:rsid w:val="00A9093E"/>
    <w:rsid w:val="00AA272B"/>
    <w:rsid w:val="00AA2BFF"/>
    <w:rsid w:val="00AA375A"/>
    <w:rsid w:val="00AC479E"/>
    <w:rsid w:val="00AC4A9A"/>
    <w:rsid w:val="00AC6A52"/>
    <w:rsid w:val="00AC6B07"/>
    <w:rsid w:val="00AD0879"/>
    <w:rsid w:val="00AD73BE"/>
    <w:rsid w:val="00AE1769"/>
    <w:rsid w:val="00AF0247"/>
    <w:rsid w:val="00AF3F52"/>
    <w:rsid w:val="00AF53F3"/>
    <w:rsid w:val="00B06D7B"/>
    <w:rsid w:val="00B11639"/>
    <w:rsid w:val="00B17063"/>
    <w:rsid w:val="00B17E10"/>
    <w:rsid w:val="00B205E3"/>
    <w:rsid w:val="00B21D39"/>
    <w:rsid w:val="00B235B1"/>
    <w:rsid w:val="00B27A67"/>
    <w:rsid w:val="00B40924"/>
    <w:rsid w:val="00B41A06"/>
    <w:rsid w:val="00B53A08"/>
    <w:rsid w:val="00B56314"/>
    <w:rsid w:val="00B60022"/>
    <w:rsid w:val="00B75E33"/>
    <w:rsid w:val="00B77AF5"/>
    <w:rsid w:val="00B93933"/>
    <w:rsid w:val="00B944A3"/>
    <w:rsid w:val="00B97A79"/>
    <w:rsid w:val="00BA5A09"/>
    <w:rsid w:val="00BA7C08"/>
    <w:rsid w:val="00BB2E7E"/>
    <w:rsid w:val="00BB5910"/>
    <w:rsid w:val="00BB6EB9"/>
    <w:rsid w:val="00BC096E"/>
    <w:rsid w:val="00BD6409"/>
    <w:rsid w:val="00BE192A"/>
    <w:rsid w:val="00BE7F00"/>
    <w:rsid w:val="00BF50E9"/>
    <w:rsid w:val="00C006E0"/>
    <w:rsid w:val="00C02B39"/>
    <w:rsid w:val="00C22F0C"/>
    <w:rsid w:val="00C4634C"/>
    <w:rsid w:val="00C500A5"/>
    <w:rsid w:val="00C53D92"/>
    <w:rsid w:val="00C55D05"/>
    <w:rsid w:val="00C60862"/>
    <w:rsid w:val="00C63134"/>
    <w:rsid w:val="00C64150"/>
    <w:rsid w:val="00C729D2"/>
    <w:rsid w:val="00C7420E"/>
    <w:rsid w:val="00C745E1"/>
    <w:rsid w:val="00C77F9F"/>
    <w:rsid w:val="00C92046"/>
    <w:rsid w:val="00C93088"/>
    <w:rsid w:val="00C946A2"/>
    <w:rsid w:val="00C9696B"/>
    <w:rsid w:val="00C96EB4"/>
    <w:rsid w:val="00CB2735"/>
    <w:rsid w:val="00CB7595"/>
    <w:rsid w:val="00CC5423"/>
    <w:rsid w:val="00CC64AB"/>
    <w:rsid w:val="00CD790F"/>
    <w:rsid w:val="00CE38AE"/>
    <w:rsid w:val="00CF448F"/>
    <w:rsid w:val="00CF6949"/>
    <w:rsid w:val="00CF79B8"/>
    <w:rsid w:val="00D00CCE"/>
    <w:rsid w:val="00D076BD"/>
    <w:rsid w:val="00D136E6"/>
    <w:rsid w:val="00D22651"/>
    <w:rsid w:val="00D33B25"/>
    <w:rsid w:val="00D41592"/>
    <w:rsid w:val="00D47919"/>
    <w:rsid w:val="00D50341"/>
    <w:rsid w:val="00D5302E"/>
    <w:rsid w:val="00D54F89"/>
    <w:rsid w:val="00D57535"/>
    <w:rsid w:val="00D6641C"/>
    <w:rsid w:val="00D719B2"/>
    <w:rsid w:val="00D73053"/>
    <w:rsid w:val="00D758D9"/>
    <w:rsid w:val="00D81B75"/>
    <w:rsid w:val="00D911FD"/>
    <w:rsid w:val="00DA25F4"/>
    <w:rsid w:val="00DA44F3"/>
    <w:rsid w:val="00DB340B"/>
    <w:rsid w:val="00DB5CAA"/>
    <w:rsid w:val="00DC0939"/>
    <w:rsid w:val="00DC0C67"/>
    <w:rsid w:val="00DC41C3"/>
    <w:rsid w:val="00DD248D"/>
    <w:rsid w:val="00DF0028"/>
    <w:rsid w:val="00E02124"/>
    <w:rsid w:val="00E03F90"/>
    <w:rsid w:val="00E06AAC"/>
    <w:rsid w:val="00E27255"/>
    <w:rsid w:val="00E30205"/>
    <w:rsid w:val="00E34624"/>
    <w:rsid w:val="00E37EAE"/>
    <w:rsid w:val="00E42E01"/>
    <w:rsid w:val="00E47550"/>
    <w:rsid w:val="00E56E45"/>
    <w:rsid w:val="00E62C48"/>
    <w:rsid w:val="00E63D16"/>
    <w:rsid w:val="00E64462"/>
    <w:rsid w:val="00E6486A"/>
    <w:rsid w:val="00E74287"/>
    <w:rsid w:val="00E74E16"/>
    <w:rsid w:val="00E9052F"/>
    <w:rsid w:val="00E94997"/>
    <w:rsid w:val="00E95C15"/>
    <w:rsid w:val="00E971FF"/>
    <w:rsid w:val="00E97677"/>
    <w:rsid w:val="00EA0178"/>
    <w:rsid w:val="00EA1EC1"/>
    <w:rsid w:val="00EB656E"/>
    <w:rsid w:val="00EC6859"/>
    <w:rsid w:val="00EC69FC"/>
    <w:rsid w:val="00EC6AC8"/>
    <w:rsid w:val="00ED6747"/>
    <w:rsid w:val="00ED791B"/>
    <w:rsid w:val="00EF3B72"/>
    <w:rsid w:val="00EF5E00"/>
    <w:rsid w:val="00F070C2"/>
    <w:rsid w:val="00F07A3C"/>
    <w:rsid w:val="00F108C2"/>
    <w:rsid w:val="00F143DB"/>
    <w:rsid w:val="00F23098"/>
    <w:rsid w:val="00F24CF1"/>
    <w:rsid w:val="00F327FF"/>
    <w:rsid w:val="00F348B6"/>
    <w:rsid w:val="00F3711B"/>
    <w:rsid w:val="00F47CE5"/>
    <w:rsid w:val="00F52636"/>
    <w:rsid w:val="00F5473C"/>
    <w:rsid w:val="00F550B1"/>
    <w:rsid w:val="00F60695"/>
    <w:rsid w:val="00F64840"/>
    <w:rsid w:val="00F70EB9"/>
    <w:rsid w:val="00F71A53"/>
    <w:rsid w:val="00F76375"/>
    <w:rsid w:val="00F8018F"/>
    <w:rsid w:val="00F87B60"/>
    <w:rsid w:val="00F902F2"/>
    <w:rsid w:val="00F93B1F"/>
    <w:rsid w:val="00FA4867"/>
    <w:rsid w:val="00FD6DF8"/>
    <w:rsid w:val="00FE2FEB"/>
    <w:rsid w:val="00FE3E5E"/>
    <w:rsid w:val="00FF78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64AB"/>
    <w:rPr>
      <w:strike w:val="0"/>
      <w:dstrike w:val="0"/>
      <w:color w:val="333333"/>
      <w:u w:val="none"/>
      <w:effect w:val="none"/>
    </w:rPr>
  </w:style>
  <w:style w:type="character" w:styleId="a4">
    <w:name w:val="Strong"/>
    <w:basedOn w:val="a0"/>
    <w:uiPriority w:val="22"/>
    <w:qFormat/>
    <w:rsid w:val="00CC64AB"/>
    <w:rPr>
      <w:b/>
      <w:bCs/>
    </w:rPr>
  </w:style>
  <w:style w:type="paragraph" w:styleId="a5">
    <w:name w:val="Balloon Text"/>
    <w:basedOn w:val="a"/>
    <w:link w:val="Char"/>
    <w:uiPriority w:val="99"/>
    <w:semiHidden/>
    <w:unhideWhenUsed/>
    <w:rsid w:val="00CC64AB"/>
    <w:rPr>
      <w:sz w:val="18"/>
      <w:szCs w:val="18"/>
    </w:rPr>
  </w:style>
  <w:style w:type="character" w:customStyle="1" w:styleId="Char">
    <w:name w:val="批注框文本 Char"/>
    <w:basedOn w:val="a0"/>
    <w:link w:val="a5"/>
    <w:uiPriority w:val="99"/>
    <w:semiHidden/>
    <w:rsid w:val="00CC64AB"/>
    <w:rPr>
      <w:sz w:val="18"/>
      <w:szCs w:val="18"/>
    </w:rPr>
  </w:style>
  <w:style w:type="paragraph" w:styleId="a6">
    <w:name w:val="header"/>
    <w:basedOn w:val="a"/>
    <w:link w:val="Char0"/>
    <w:uiPriority w:val="99"/>
    <w:semiHidden/>
    <w:unhideWhenUsed/>
    <w:rsid w:val="002876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87670"/>
    <w:rPr>
      <w:sz w:val="18"/>
      <w:szCs w:val="18"/>
    </w:rPr>
  </w:style>
  <w:style w:type="paragraph" w:styleId="a7">
    <w:name w:val="footer"/>
    <w:basedOn w:val="a"/>
    <w:link w:val="Char1"/>
    <w:uiPriority w:val="99"/>
    <w:semiHidden/>
    <w:unhideWhenUsed/>
    <w:rsid w:val="00287670"/>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87670"/>
    <w:rPr>
      <w:sz w:val="18"/>
      <w:szCs w:val="18"/>
    </w:rPr>
  </w:style>
  <w:style w:type="paragraph" w:styleId="a8">
    <w:name w:val="Normal (Web)"/>
    <w:basedOn w:val="a"/>
    <w:uiPriority w:val="99"/>
    <w:unhideWhenUsed/>
    <w:qFormat/>
    <w:rsid w:val="007A0C27"/>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9A7B98"/>
    <w:pPr>
      <w:ind w:firstLineChars="200" w:firstLine="420"/>
    </w:pPr>
  </w:style>
</w:styles>
</file>

<file path=word/webSettings.xml><?xml version="1.0" encoding="utf-8"?>
<w:webSettings xmlns:r="http://schemas.openxmlformats.org/officeDocument/2006/relationships" xmlns:w="http://schemas.openxmlformats.org/wordprocessingml/2006/main">
  <w:divs>
    <w:div w:id="211844518">
      <w:bodyDiv w:val="1"/>
      <w:marLeft w:val="0"/>
      <w:marRight w:val="0"/>
      <w:marTop w:val="0"/>
      <w:marBottom w:val="0"/>
      <w:divBdr>
        <w:top w:val="none" w:sz="0" w:space="0" w:color="auto"/>
        <w:left w:val="none" w:sz="0" w:space="0" w:color="auto"/>
        <w:bottom w:val="none" w:sz="0" w:space="0" w:color="auto"/>
        <w:right w:val="none" w:sz="0" w:space="0" w:color="auto"/>
      </w:divBdr>
      <w:divsChild>
        <w:div w:id="2105374562">
          <w:marLeft w:val="0"/>
          <w:marRight w:val="0"/>
          <w:marTop w:val="0"/>
          <w:marBottom w:val="0"/>
          <w:divBdr>
            <w:top w:val="single" w:sz="6" w:space="8" w:color="F6DAC2"/>
            <w:left w:val="single" w:sz="6" w:space="30" w:color="F6DAC2"/>
            <w:bottom w:val="single" w:sz="6" w:space="8" w:color="F6DAC2"/>
            <w:right w:val="single" w:sz="6" w:space="30" w:color="F6DAC2"/>
          </w:divBdr>
          <w:divsChild>
            <w:div w:id="10634078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6054931">
      <w:bodyDiv w:val="1"/>
      <w:marLeft w:val="0"/>
      <w:marRight w:val="0"/>
      <w:marTop w:val="0"/>
      <w:marBottom w:val="0"/>
      <w:divBdr>
        <w:top w:val="none" w:sz="0" w:space="0" w:color="auto"/>
        <w:left w:val="none" w:sz="0" w:space="0" w:color="auto"/>
        <w:bottom w:val="none" w:sz="0" w:space="0" w:color="auto"/>
        <w:right w:val="none" w:sz="0" w:space="0" w:color="auto"/>
      </w:divBdr>
      <w:divsChild>
        <w:div w:id="256331843">
          <w:marLeft w:val="0"/>
          <w:marRight w:val="0"/>
          <w:marTop w:val="0"/>
          <w:marBottom w:val="0"/>
          <w:divBdr>
            <w:top w:val="single" w:sz="6" w:space="8" w:color="F6DAC2"/>
            <w:left w:val="single" w:sz="6" w:space="30" w:color="F6DAC2"/>
            <w:bottom w:val="single" w:sz="6" w:space="8" w:color="F6DAC2"/>
            <w:right w:val="single" w:sz="6" w:space="30" w:color="F6DAC2"/>
          </w:divBdr>
          <w:divsChild>
            <w:div w:id="21150056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77280739">
      <w:bodyDiv w:val="1"/>
      <w:marLeft w:val="0"/>
      <w:marRight w:val="0"/>
      <w:marTop w:val="0"/>
      <w:marBottom w:val="0"/>
      <w:divBdr>
        <w:top w:val="none" w:sz="0" w:space="0" w:color="auto"/>
        <w:left w:val="none" w:sz="0" w:space="0" w:color="auto"/>
        <w:bottom w:val="none" w:sz="0" w:space="0" w:color="auto"/>
        <w:right w:val="none" w:sz="0" w:space="0" w:color="auto"/>
      </w:divBdr>
      <w:divsChild>
        <w:div w:id="702169228">
          <w:marLeft w:val="0"/>
          <w:marRight w:val="0"/>
          <w:marTop w:val="0"/>
          <w:marBottom w:val="0"/>
          <w:divBdr>
            <w:top w:val="none" w:sz="0" w:space="0" w:color="auto"/>
            <w:left w:val="none" w:sz="0" w:space="0" w:color="auto"/>
            <w:bottom w:val="none" w:sz="0" w:space="0" w:color="auto"/>
            <w:right w:val="none" w:sz="0" w:space="0" w:color="auto"/>
          </w:divBdr>
          <w:divsChild>
            <w:div w:id="1852067466">
              <w:marLeft w:val="0"/>
              <w:marRight w:val="0"/>
              <w:marTop w:val="0"/>
              <w:marBottom w:val="0"/>
              <w:divBdr>
                <w:top w:val="none" w:sz="0" w:space="0" w:color="auto"/>
                <w:left w:val="none" w:sz="0" w:space="0" w:color="auto"/>
                <w:bottom w:val="none" w:sz="0" w:space="0" w:color="auto"/>
                <w:right w:val="none" w:sz="0" w:space="0" w:color="auto"/>
              </w:divBdr>
              <w:divsChild>
                <w:div w:id="504899576">
                  <w:marLeft w:val="0"/>
                  <w:marRight w:val="0"/>
                  <w:marTop w:val="0"/>
                  <w:marBottom w:val="0"/>
                  <w:divBdr>
                    <w:top w:val="none" w:sz="0" w:space="0" w:color="auto"/>
                    <w:left w:val="none" w:sz="0" w:space="0" w:color="auto"/>
                    <w:bottom w:val="none" w:sz="0" w:space="0" w:color="auto"/>
                    <w:right w:val="none" w:sz="0" w:space="0" w:color="auto"/>
                  </w:divBdr>
                  <w:divsChild>
                    <w:div w:id="987439659">
                      <w:marLeft w:val="0"/>
                      <w:marRight w:val="0"/>
                      <w:marTop w:val="0"/>
                      <w:marBottom w:val="450"/>
                      <w:divBdr>
                        <w:top w:val="none" w:sz="0" w:space="0" w:color="auto"/>
                        <w:left w:val="none" w:sz="0" w:space="0" w:color="auto"/>
                        <w:bottom w:val="none" w:sz="0" w:space="0" w:color="auto"/>
                        <w:right w:val="none" w:sz="0" w:space="0" w:color="auto"/>
                      </w:divBdr>
                      <w:divsChild>
                        <w:div w:id="1114593842">
                          <w:marLeft w:val="0"/>
                          <w:marRight w:val="0"/>
                          <w:marTop w:val="0"/>
                          <w:marBottom w:val="150"/>
                          <w:divBdr>
                            <w:top w:val="none" w:sz="0" w:space="0" w:color="auto"/>
                            <w:left w:val="none" w:sz="0" w:space="0" w:color="auto"/>
                            <w:bottom w:val="none" w:sz="0" w:space="0" w:color="auto"/>
                            <w:right w:val="none" w:sz="0" w:space="0" w:color="auto"/>
                          </w:divBdr>
                        </w:div>
                        <w:div w:id="1656912045">
                          <w:marLeft w:val="0"/>
                          <w:marRight w:val="0"/>
                          <w:marTop w:val="0"/>
                          <w:marBottom w:val="0"/>
                          <w:divBdr>
                            <w:top w:val="none" w:sz="0" w:space="0" w:color="auto"/>
                            <w:left w:val="none" w:sz="0" w:space="0" w:color="auto"/>
                            <w:bottom w:val="none" w:sz="0" w:space="0" w:color="auto"/>
                            <w:right w:val="none" w:sz="0" w:space="0" w:color="auto"/>
                          </w:divBdr>
                        </w:div>
                      </w:divsChild>
                    </w:div>
                    <w:div w:id="14296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89771">
      <w:bodyDiv w:val="1"/>
      <w:marLeft w:val="0"/>
      <w:marRight w:val="0"/>
      <w:marTop w:val="0"/>
      <w:marBottom w:val="0"/>
      <w:divBdr>
        <w:top w:val="none" w:sz="0" w:space="0" w:color="auto"/>
        <w:left w:val="none" w:sz="0" w:space="0" w:color="auto"/>
        <w:bottom w:val="none" w:sz="0" w:space="0" w:color="auto"/>
        <w:right w:val="none" w:sz="0" w:space="0" w:color="auto"/>
      </w:divBdr>
      <w:divsChild>
        <w:div w:id="346521471">
          <w:marLeft w:val="0"/>
          <w:marRight w:val="0"/>
          <w:marTop w:val="0"/>
          <w:marBottom w:val="0"/>
          <w:divBdr>
            <w:top w:val="single" w:sz="6" w:space="8" w:color="F6DAC2"/>
            <w:left w:val="single" w:sz="6" w:space="30" w:color="F6DAC2"/>
            <w:bottom w:val="single" w:sz="6" w:space="8" w:color="F6DAC2"/>
            <w:right w:val="single" w:sz="6" w:space="30" w:color="F6DAC2"/>
          </w:divBdr>
          <w:divsChild>
            <w:div w:id="4305905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07B454-F872-4FC8-AE78-BFD3B289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322</cp:revision>
  <cp:lastPrinted>2023-08-08T07:14:00Z</cp:lastPrinted>
  <dcterms:created xsi:type="dcterms:W3CDTF">2022-08-04T00:23:00Z</dcterms:created>
  <dcterms:modified xsi:type="dcterms:W3CDTF">2024-06-05T01:53:00Z</dcterms:modified>
</cp:coreProperties>
</file>