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00" w:lineRule="exact"/>
        <w:ind w:firstLine="0" w:firstLineChars="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全国一、二级注册建筑师资格考试</w:t>
      </w:r>
    </w:p>
    <w:p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报考专业说明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</w:t>
      </w:r>
      <w:bookmarkStart w:id="0" w:name="_GoBack"/>
      <w:bookmarkEnd w:id="0"/>
      <w:r>
        <w:rPr>
          <w:rFonts w:eastAsia="仿宋"/>
          <w:sz w:val="32"/>
          <w:szCs w:val="32"/>
        </w:rPr>
        <w:t>考专业说明如下 ：</w:t>
      </w:r>
    </w:p>
    <w:p>
      <w:pPr>
        <w:spacing w:line="60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一、报考专业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（一）一级注册建筑师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“建筑学”：包括建筑学、建筑设计技术（原建筑设计）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“相近专业”：包括城乡规划（原城市规划）、土木工程（原建筑工程、原工业与民用建筑工程）、风景园林、环境设计（原环境艺术、原环境艺术设计）、</w:t>
      </w:r>
      <w:r>
        <w:rPr>
          <w:rFonts w:eastAsia="仿宋"/>
          <w:kern w:val="0"/>
          <w:sz w:val="32"/>
          <w:szCs w:val="32"/>
        </w:rPr>
        <w:t>历史建筑保护工程</w:t>
      </w:r>
    </w:p>
    <w:p>
      <w:pPr>
        <w:spacing w:line="60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（二）二级注册建筑师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“建筑学”：包括建筑学、建筑设计技术（原建筑设计）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“相近专业”：本科及以上包括城乡规划（原城市规划）、土木工程（原建筑工程、原工业与民用建筑工程）、风景园林、环境设计（原环境艺术、原环境艺术设计）、</w:t>
      </w:r>
      <w:r>
        <w:rPr>
          <w:rFonts w:eastAsia="仿宋"/>
          <w:kern w:val="0"/>
          <w:sz w:val="32"/>
          <w:szCs w:val="32"/>
        </w:rPr>
        <w:t>历史建筑保护工程</w:t>
      </w:r>
      <w:r>
        <w:rPr>
          <w:rFonts w:eastAsia="仿宋"/>
          <w:sz w:val="32"/>
          <w:szCs w:val="32"/>
        </w:rPr>
        <w:t>；专科包括建筑装饰工程技术（原建筑装饰技术）</w:t>
      </w:r>
      <w:r>
        <w:rPr>
          <w:rFonts w:eastAsia="仿宋"/>
          <w:bCs/>
          <w:sz w:val="32"/>
          <w:szCs w:val="32"/>
        </w:rPr>
        <w:t>、中国古建筑工程技术、</w:t>
      </w:r>
      <w:r>
        <w:rPr>
          <w:rFonts w:eastAsia="仿宋"/>
          <w:sz w:val="32"/>
          <w:szCs w:val="32"/>
        </w:rPr>
        <w:t>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spacing w:line="60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（一）主干课程设置及学时与建筑学专业一致，可参照建筑学专业相关规定报考</w:t>
      </w:r>
    </w:p>
    <w:p>
      <w:pPr>
        <w:spacing w:line="600" w:lineRule="exact"/>
        <w:ind w:firstLine="640" w:firstLineChars="200"/>
        <w:rPr>
          <w:rFonts w:eastAsia="仿宋"/>
          <w:spacing w:val="-6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"/>
          <w:spacing w:val="-6"/>
          <w:sz w:val="32"/>
          <w:szCs w:val="32"/>
        </w:rPr>
        <w:t>多数主干课程设置及学时与建筑学专业一致，可参照相近专业相关规定报考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（三）主干课程设置及学时与相近专业基本一致，可参照相近专业相关规定报考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WFiZDNhNTU1ODFlMjFjNzUxODE3ZjIyODZmNDQifQ=="/>
  </w:docVars>
  <w:rsids>
    <w:rsidRoot w:val="00000000"/>
    <w:rsid w:val="20265F73"/>
    <w:rsid w:val="30C145B6"/>
    <w:rsid w:val="368366D0"/>
    <w:rsid w:val="5A403EEE"/>
    <w:rsid w:val="774E77F3"/>
    <w:rsid w:val="79C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2024-02-29T10:24:51Z</dcterms:created>
  <dc:creator>hp</dc:creator>
  <cp:lastModifiedBy>干干净净</cp:lastModifiedBy>
  <dcterms:modified xsi:type="dcterms:W3CDTF">2024-02-29T10:28:15Z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AAB8E5ADA6174D58AC36F46DBEC68671_12</vt:lpwstr>
  </property>
</Properties>
</file>