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bidi w:val="0"/>
        <w:adjustRightInd w:val="0"/>
        <w:snapToGrid w:val="0"/>
        <w:spacing w:line="600" w:lineRule="exact"/>
        <w:textAlignment w:val="auto"/>
        <w:rPr>
          <w:rFonts w:hint="eastAsia" w:ascii="长城小标宋体" w:hAnsi="长城小标宋体" w:eastAsia="长城小标宋体" w:cs="长城小标宋体"/>
          <w:sz w:val="44"/>
          <w:szCs w:val="44"/>
        </w:rPr>
      </w:pPr>
    </w:p>
    <w:p>
      <w:pPr>
        <w:keepNext w:val="0"/>
        <w:keepLines w:val="0"/>
        <w:pageBreakBefore w:val="0"/>
        <w:widowControl w:val="0"/>
        <w:kinsoku/>
        <w:wordWrap/>
        <w:overflowPunct/>
        <w:topLinePunct w:val="0"/>
        <w:bidi w:val="0"/>
        <w:adjustRightInd w:val="0"/>
        <w:snapToGrid w:val="0"/>
        <w:spacing w:line="600" w:lineRule="exact"/>
        <w:jc w:val="center"/>
        <w:textAlignment w:val="auto"/>
        <w:rPr>
          <w:rFonts w:eastAsia="长城小标宋体"/>
          <w:spacing w:val="-6"/>
          <w:sz w:val="44"/>
          <w:szCs w:val="44"/>
        </w:rPr>
      </w:pPr>
      <w:bookmarkStart w:id="0" w:name="_GoBack"/>
      <w:r>
        <w:rPr>
          <w:rFonts w:hint="eastAsia" w:ascii="方正小标宋简体" w:hAnsi="方正小标宋简体" w:eastAsia="方正小标宋简体" w:cs="方正小标宋简体"/>
          <w:spacing w:val="-6"/>
          <w:sz w:val="44"/>
          <w:szCs w:val="44"/>
        </w:rPr>
        <w:t>关于审计专业技术资格考试报名事项的说明</w:t>
      </w:r>
      <w:bookmarkEnd w:id="0"/>
    </w:p>
    <w:p>
      <w:pPr>
        <w:keepNext w:val="0"/>
        <w:keepLines w:val="0"/>
        <w:pageBreakBefore w:val="0"/>
        <w:widowControl w:val="0"/>
        <w:kinsoku/>
        <w:wordWrap/>
        <w:overflowPunct/>
        <w:topLinePunct w:val="0"/>
        <w:bidi w:val="0"/>
        <w:adjustRightInd w:val="0"/>
        <w:snapToGrid w:val="0"/>
        <w:spacing w:line="600" w:lineRule="exact"/>
        <w:textAlignment w:val="auto"/>
        <w:rPr>
          <w:rFonts w:hint="eastAsia" w:eastAsia="仿宋_GB2312" w:cs="仿宋_GB2312"/>
          <w:sz w:val="32"/>
          <w:szCs w:val="32"/>
        </w:rPr>
      </w:pP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一、初、中、高级资格考试报名条件</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凡遵守中华人民共和国宪法和法律法规，具备良好的审计职业道德和敬业精神，符合初级、中级、高级审计专业技术资格考试报名条件的人员，即可报名参加相应级别的考试。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（一）具备国家教育部门认可的高中毕业（含高中、中专、职高、技校，下同）及以上学历，均可报名参加初级审计专业技术资格考试。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（二）具备下列条件之一者，可以报名参加中级审计专业技术资格考试：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高中毕业，取得初级审计专业技术资格，从事审计相关工作满10年；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具备大学专科学历，从事审计相关工作满5年；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具备大学本科学历或学士学位，从事审计相关工作满4年；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具备双学士学位（包括第二学士学位），从事审计相关工作满2年；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具备硕士学位或研究生学历，从事审计相关工作满1年；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具备博士学位。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（三）具备下列条件之一者，可以报名参加高级审计专业技术资格考试：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具备大学专科学历，取得中级审计专业技术资格后从事审计相关工作满6年；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具备大学本科学历或学士学位，取得中级审计专业技术资格后从事审计相关工作满5年；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具备硕士学位或研究生学历，取得中级审计专业技术资格后从事审计相关工作满4年；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具备博士学位，取得中级审计专业技术资格后从事审计相关工作满2年。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二、应届毕业生报名考试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应届毕业生可以凭所在院校开具的应届毕业证明作为符合相应学历条件，报名参加当年度初、中、高级审计专业技术资格考试。考试合格人员领取证书时应补充提交学历学位证书信息等。</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三、港澳台和外国籍人员报名考试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港澳台和外国籍人员可以报名参加审计专业技术资格考试。港澳台和外国籍人员持内地高等学校毕业证书的，可以直接填报相关信息；持香港、澳门、台湾地区或者国外高等学校学历或者学位证书的，学历、学位证书须经教育部留学服务中心认证。符合考试报名条件的港澳台和外国籍人员在内地工作地或居住地就近报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四、其他职称、职业资格人员报名考试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仿宋_GB2312"/>
          <w:sz w:val="32"/>
          <w:szCs w:val="32"/>
          <w:lang w:val="en"/>
        </w:rPr>
      </w:pPr>
      <w:r>
        <w:rPr>
          <w:rFonts w:ascii="Times New Roman" w:hAnsi="Times New Roman" w:eastAsia="仿宋_GB2312"/>
          <w:sz w:val="32"/>
          <w:szCs w:val="32"/>
        </w:rPr>
        <w:t>取得二级造价工程师、资产评估师、税务师职业资格证书，可以直接对应初级审计专业技术资格，按照规定的学历、年限条件报名参加中级审计专业技术资格考试。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取得注册会计师全国统一考试合格证书、一级造价工程师职业资格证书，或者在取得资产评估师、税务师职业资格证书时满足中级审计专业技术资格规定的学历和年限条件，可以直接对应中级审计专业技术资格，按照规定的学历、年限条件报名参加高级审计专业技术资格考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取得会计师、经济师、统计师、工程师中级职称，可以视同具备中级审计专业技术资格，按照规定的学历、年限条件报名参加高级审计专业技术资格考试。根据有关职称制度改革的指导意见和资格规定，相关职业资格可对应的会计、经济、统计、工程中级职称如下：</w:t>
      </w:r>
    </w:p>
    <w:tbl>
      <w:tblPr>
        <w:tblStyle w:val="5"/>
        <w:tblpPr w:leftFromText="180" w:rightFromText="180" w:vertAnchor="text" w:horzAnchor="page" w:tblpX="1583" w:tblpY="74"/>
        <w:tblOverlap w:val="never"/>
        <w:tblW w:w="0" w:type="auto"/>
        <w:tblInd w:w="0" w:type="dxa"/>
        <w:tblLayout w:type="fixed"/>
        <w:tblCellMar>
          <w:top w:w="0" w:type="dxa"/>
          <w:left w:w="0" w:type="dxa"/>
          <w:bottom w:w="0" w:type="dxa"/>
          <w:right w:w="0" w:type="dxa"/>
        </w:tblCellMar>
      </w:tblPr>
      <w:tblGrid>
        <w:gridCol w:w="605"/>
        <w:gridCol w:w="2505"/>
        <w:gridCol w:w="2255"/>
        <w:gridCol w:w="1601"/>
        <w:gridCol w:w="1788"/>
      </w:tblGrid>
      <w:tr>
        <w:tblPrEx>
          <w:tblCellMar>
            <w:top w:w="0" w:type="dxa"/>
            <w:left w:w="0" w:type="dxa"/>
            <w:bottom w:w="0" w:type="dxa"/>
            <w:right w:w="0" w:type="dxa"/>
          </w:tblCellMar>
        </w:tblPrEx>
        <w:trPr>
          <w:trHeight w:val="536" w:hRule="atLeast"/>
        </w:trPr>
        <w:tc>
          <w:tcPr>
            <w:tcW w:w="605"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序号</w:t>
            </w:r>
          </w:p>
        </w:tc>
        <w:tc>
          <w:tcPr>
            <w:tcW w:w="250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职业资格名称</w:t>
            </w:r>
          </w:p>
        </w:tc>
        <w:tc>
          <w:tcPr>
            <w:tcW w:w="225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级别</w:t>
            </w:r>
          </w:p>
        </w:tc>
        <w:tc>
          <w:tcPr>
            <w:tcW w:w="160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资格类别</w:t>
            </w:r>
          </w:p>
        </w:tc>
        <w:tc>
          <w:tcPr>
            <w:tcW w:w="1788"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对应职称</w:t>
            </w:r>
          </w:p>
        </w:tc>
      </w:tr>
      <w:tr>
        <w:tblPrEx>
          <w:tblCellMar>
            <w:top w:w="0" w:type="dxa"/>
            <w:left w:w="0" w:type="dxa"/>
            <w:bottom w:w="0" w:type="dxa"/>
            <w:right w:w="0" w:type="dxa"/>
          </w:tblCellMar>
        </w:tblPrEx>
        <w:trPr>
          <w:trHeight w:val="59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会计专业技术资格</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中级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会计师（中级）</w:t>
            </w:r>
          </w:p>
        </w:tc>
      </w:tr>
      <w:tr>
        <w:tblPrEx>
          <w:tblCellMar>
            <w:top w:w="0" w:type="dxa"/>
            <w:left w:w="0" w:type="dxa"/>
            <w:bottom w:w="0" w:type="dxa"/>
            <w:right w:w="0" w:type="dxa"/>
          </w:tblCellMar>
        </w:tblPrEx>
        <w:trPr>
          <w:trHeight w:val="59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经济专业技术资格</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中级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经济师（中级）</w:t>
            </w:r>
          </w:p>
        </w:tc>
      </w:tr>
      <w:tr>
        <w:tblPrEx>
          <w:tblCellMar>
            <w:top w:w="0" w:type="dxa"/>
            <w:left w:w="0" w:type="dxa"/>
            <w:bottom w:w="0" w:type="dxa"/>
            <w:right w:w="0" w:type="dxa"/>
          </w:tblCellMar>
        </w:tblPrEx>
        <w:trPr>
          <w:trHeight w:val="59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3</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房地产估价师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经济师（中级）</w:t>
            </w:r>
          </w:p>
        </w:tc>
      </w:tr>
      <w:tr>
        <w:tblPrEx>
          <w:tblCellMar>
            <w:top w:w="0" w:type="dxa"/>
            <w:left w:w="0" w:type="dxa"/>
            <w:bottom w:w="0" w:type="dxa"/>
            <w:right w:w="0" w:type="dxa"/>
          </w:tblCellMar>
        </w:tblPrEx>
        <w:trPr>
          <w:trHeight w:val="966"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4</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spacing w:val="-17"/>
                <w:kern w:val="0"/>
                <w:sz w:val="28"/>
                <w:szCs w:val="28"/>
                <w:lang w:bidi="ar"/>
              </w:rPr>
              <w:t>工程咨询（投资）专业技术人员职业资格</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经济师（中级）</w:t>
            </w:r>
          </w:p>
        </w:tc>
      </w:tr>
      <w:tr>
        <w:tblPrEx>
          <w:tblCellMar>
            <w:top w:w="0" w:type="dxa"/>
            <w:left w:w="0" w:type="dxa"/>
            <w:bottom w:w="0" w:type="dxa"/>
            <w:right w:w="0" w:type="dxa"/>
          </w:tblCellMar>
        </w:tblPrEx>
        <w:trPr>
          <w:trHeight w:val="903" w:hRule="exact"/>
        </w:trPr>
        <w:tc>
          <w:tcPr>
            <w:tcW w:w="605"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5</w:t>
            </w:r>
          </w:p>
        </w:tc>
        <w:tc>
          <w:tcPr>
            <w:tcW w:w="250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不动产登记代理专业人员职业资格</w:t>
            </w:r>
          </w:p>
        </w:tc>
        <w:tc>
          <w:tcPr>
            <w:tcW w:w="225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w:t>
            </w:r>
          </w:p>
        </w:tc>
        <w:tc>
          <w:tcPr>
            <w:tcW w:w="160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经济师（中级）</w:t>
            </w:r>
          </w:p>
        </w:tc>
      </w:tr>
      <w:tr>
        <w:tblPrEx>
          <w:tblCellMar>
            <w:top w:w="0" w:type="dxa"/>
            <w:left w:w="0" w:type="dxa"/>
            <w:bottom w:w="0" w:type="dxa"/>
            <w:right w:w="0" w:type="dxa"/>
          </w:tblCellMar>
        </w:tblPrEx>
        <w:trPr>
          <w:trHeight w:val="760" w:hRule="exact"/>
        </w:trPr>
        <w:tc>
          <w:tcPr>
            <w:tcW w:w="605"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序号</w:t>
            </w:r>
          </w:p>
        </w:tc>
        <w:tc>
          <w:tcPr>
            <w:tcW w:w="250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职业资格名称</w:t>
            </w:r>
          </w:p>
        </w:tc>
        <w:tc>
          <w:tcPr>
            <w:tcW w:w="225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级别</w:t>
            </w:r>
          </w:p>
        </w:tc>
        <w:tc>
          <w:tcPr>
            <w:tcW w:w="160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资格类别</w:t>
            </w:r>
          </w:p>
        </w:tc>
        <w:tc>
          <w:tcPr>
            <w:tcW w:w="1788"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对应职称</w:t>
            </w:r>
          </w:p>
        </w:tc>
      </w:tr>
      <w:tr>
        <w:tblPrEx>
          <w:tblCellMar>
            <w:top w:w="0" w:type="dxa"/>
            <w:left w:w="0" w:type="dxa"/>
            <w:bottom w:w="0" w:type="dxa"/>
            <w:right w:w="0" w:type="dxa"/>
          </w:tblCellMar>
        </w:tblPrEx>
        <w:trPr>
          <w:trHeight w:val="794"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6</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房地产经纪专业人员职业资格</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房地产经纪人</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经济师（中级）</w:t>
            </w:r>
          </w:p>
        </w:tc>
      </w:tr>
      <w:tr>
        <w:tblPrEx>
          <w:tblCellMar>
            <w:top w:w="0" w:type="dxa"/>
            <w:left w:w="0" w:type="dxa"/>
            <w:bottom w:w="0" w:type="dxa"/>
            <w:right w:w="0" w:type="dxa"/>
          </w:tblCellMar>
        </w:tblPrEx>
        <w:trPr>
          <w:trHeight w:val="954"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7</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银行业专业人员职业资格</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中级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经济师（中级）</w:t>
            </w:r>
          </w:p>
        </w:tc>
      </w:tr>
      <w:tr>
        <w:tblPrEx>
          <w:tblCellMar>
            <w:top w:w="0" w:type="dxa"/>
            <w:left w:w="0" w:type="dxa"/>
            <w:bottom w:w="0" w:type="dxa"/>
            <w:right w:w="0" w:type="dxa"/>
          </w:tblCellMar>
        </w:tblPrEx>
        <w:trPr>
          <w:trHeight w:val="76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8</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统计专业技术资格</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中级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统计师（中级）</w:t>
            </w:r>
          </w:p>
        </w:tc>
      </w:tr>
      <w:tr>
        <w:tblPrEx>
          <w:tblCellMar>
            <w:top w:w="0" w:type="dxa"/>
            <w:left w:w="0" w:type="dxa"/>
            <w:bottom w:w="0" w:type="dxa"/>
            <w:right w:w="0" w:type="dxa"/>
          </w:tblCellMar>
        </w:tblPrEx>
        <w:trPr>
          <w:trHeight w:val="76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9</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注册城乡规划师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76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10</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注册测绘师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76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11</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注册核安全工程师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76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12</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注册建筑师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一级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76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13</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监理工程师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76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14</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建造师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一级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76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15</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pacing w:val="-6"/>
                <w:kern w:val="0"/>
                <w:sz w:val="28"/>
                <w:szCs w:val="28"/>
                <w:lang w:bidi="ar"/>
              </w:rPr>
              <w:t>勘察设计注册工程师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分级注册的应为一级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76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16</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注册验船师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A</w:t>
            </w:r>
            <w:r>
              <w:rPr>
                <w:rStyle w:val="7"/>
                <w:rFonts w:hint="eastAsia" w:ascii="仿宋_GB2312" w:hAnsi="仿宋_GB2312" w:eastAsia="仿宋_GB2312" w:cs="仿宋_GB2312"/>
                <w:color w:val="auto"/>
                <w:sz w:val="28"/>
                <w:szCs w:val="28"/>
                <w:lang w:bidi="ar"/>
              </w:rPr>
              <w:t>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76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17</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注册安全工程师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中级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760" w:hRule="exact"/>
        </w:trPr>
        <w:tc>
          <w:tcPr>
            <w:tcW w:w="605"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18</w:t>
            </w:r>
          </w:p>
        </w:tc>
        <w:tc>
          <w:tcPr>
            <w:tcW w:w="250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注册消防工程师</w:t>
            </w:r>
          </w:p>
        </w:tc>
        <w:tc>
          <w:tcPr>
            <w:tcW w:w="225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一级</w:t>
            </w:r>
          </w:p>
        </w:tc>
        <w:tc>
          <w:tcPr>
            <w:tcW w:w="160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760"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19</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注册计量师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一级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准入类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976" w:hRule="exac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20</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通信专业技术人员职业资格</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中级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536" w:hRule="atLeast"/>
        </w:trPr>
        <w:tc>
          <w:tcPr>
            <w:tcW w:w="605"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序号</w:t>
            </w:r>
          </w:p>
        </w:tc>
        <w:tc>
          <w:tcPr>
            <w:tcW w:w="250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职业资格名称</w:t>
            </w:r>
          </w:p>
        </w:tc>
        <w:tc>
          <w:tcPr>
            <w:tcW w:w="225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级别</w:t>
            </w:r>
          </w:p>
        </w:tc>
        <w:tc>
          <w:tcPr>
            <w:tcW w:w="160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资格类别</w:t>
            </w:r>
          </w:p>
        </w:tc>
        <w:tc>
          <w:tcPr>
            <w:tcW w:w="1788"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对应职称</w:t>
            </w:r>
          </w:p>
        </w:tc>
      </w:tr>
      <w:tr>
        <w:tblPrEx>
          <w:tblCellMar>
            <w:top w:w="0" w:type="dxa"/>
            <w:left w:w="0" w:type="dxa"/>
            <w:bottom w:w="0" w:type="dxa"/>
            <w:right w:w="0" w:type="dxa"/>
          </w:tblCellMar>
        </w:tblPrEx>
        <w:trPr>
          <w:trHeight w:val="1301" w:hRule="atLeas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21</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计算机技术与软件专业技术资格</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中级</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670" w:hRule="atLeas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kern w:val="0"/>
                <w:sz w:val="28"/>
                <w:szCs w:val="28"/>
                <w:lang w:bidi="ar"/>
              </w:rPr>
              <w:t>22</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kern w:val="0"/>
                <w:sz w:val="28"/>
                <w:szCs w:val="28"/>
                <w:lang w:bidi="ar"/>
              </w:rPr>
              <w:t>环境影响评价工程师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1294" w:hRule="atLeas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23</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pacing w:val="-11"/>
                <w:kern w:val="0"/>
                <w:sz w:val="28"/>
                <w:szCs w:val="28"/>
                <w:lang w:bidi="ar"/>
              </w:rPr>
              <w:t>机动车检测维修专业技术人员职业资格</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机动车检测维修工程师</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1932" w:hRule="atLeas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24</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公路水运工程试验检测专业技术人员职业资格</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公路水运工程试验检测师</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r>
        <w:tblPrEx>
          <w:tblCellMar>
            <w:top w:w="0" w:type="dxa"/>
            <w:left w:w="0" w:type="dxa"/>
            <w:bottom w:w="0" w:type="dxa"/>
            <w:right w:w="0" w:type="dxa"/>
          </w:tblCellMar>
        </w:tblPrEx>
        <w:trPr>
          <w:trHeight w:val="711" w:hRule="atLeast"/>
        </w:trPr>
        <w:tc>
          <w:tcPr>
            <w:tcW w:w="60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25</w:t>
            </w:r>
          </w:p>
        </w:tc>
        <w:tc>
          <w:tcPr>
            <w:tcW w:w="25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设备监理师</w:t>
            </w:r>
          </w:p>
        </w:tc>
        <w:tc>
          <w:tcPr>
            <w:tcW w:w="225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w:t>
            </w:r>
          </w:p>
        </w:tc>
        <w:tc>
          <w:tcPr>
            <w:tcW w:w="1601"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水平评价类</w:t>
            </w:r>
          </w:p>
        </w:tc>
        <w:tc>
          <w:tcPr>
            <w:tcW w:w="178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工程师（中级）</w:t>
            </w:r>
          </w:p>
        </w:tc>
      </w:tr>
    </w:tbl>
    <w:p>
      <w:pPr>
        <w:adjustRightInd w:val="0"/>
        <w:snapToGrid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具备其他系列副高级职称以上资格，在审计相关工作岗位从事审计相关工作满2年，可以视作符合规定的学历、年限条件，报名参加高级审计专业技术资格考试。</w:t>
      </w:r>
    </w:p>
    <w:p>
      <w:pPr>
        <w:adjustRightInd w:val="0"/>
        <w:snapToGrid w:val="0"/>
        <w:spacing w:line="579" w:lineRule="exact"/>
        <w:ind w:firstLine="640" w:firstLineChars="200"/>
        <w:rPr>
          <w:rFonts w:ascii="Times New Roman" w:hAnsi="Times New Roman" w:eastAsia="黑体"/>
          <w:sz w:val="32"/>
          <w:szCs w:val="32"/>
        </w:rPr>
      </w:pPr>
      <w:r>
        <w:rPr>
          <w:rFonts w:ascii="Times New Roman" w:hAnsi="Times New Roman" w:eastAsia="黑体"/>
          <w:sz w:val="32"/>
          <w:szCs w:val="32"/>
        </w:rPr>
        <w:t>五、免考条件和程序</w:t>
      </w:r>
    </w:p>
    <w:p>
      <w:pPr>
        <w:adjustRightInd w:val="0"/>
        <w:snapToGrid w:val="0"/>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获得审计硕士专业学位人员按照规定条件报名参加初级或中级审计专业技术资格考试，可以免试《审计相关基础知识》科目，仅参加《审计理论与实务》科目考试。</w:t>
      </w:r>
    </w:p>
    <w:p>
      <w:pPr>
        <w:adjustRightInd w:val="0"/>
        <w:snapToGrid w:val="0"/>
        <w:spacing w:line="579" w:lineRule="exact"/>
        <w:ind w:firstLine="640" w:firstLineChars="200"/>
        <w:rPr>
          <w:rFonts w:ascii="Times New Roman" w:hAnsi="Times New Roman" w:eastAsia="黑体"/>
          <w:sz w:val="32"/>
          <w:szCs w:val="32"/>
        </w:rPr>
      </w:pPr>
      <w:r>
        <w:rPr>
          <w:rFonts w:ascii="Times New Roman" w:hAnsi="Times New Roman" w:eastAsia="黑体"/>
          <w:sz w:val="32"/>
          <w:szCs w:val="32"/>
        </w:rPr>
        <w:t>六、从事审计相关工作界定</w:t>
      </w:r>
    </w:p>
    <w:p>
      <w:pPr>
        <w:adjustRightInd w:val="0"/>
        <w:snapToGrid w:val="0"/>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在审计及相关合规、稽核、内部控制、风险管理等岗位工作；或者在会计、经济、统计、工程或教育科研等岗位工作，且有相关审计实践经验的；可以视同从事审计相关工作。</w:t>
      </w:r>
    </w:p>
    <w:p>
      <w:pPr>
        <w:adjustRightInd w:val="0"/>
        <w:snapToGrid w:val="0"/>
        <w:spacing w:line="579" w:lineRule="exact"/>
        <w:ind w:firstLine="640" w:firstLineChars="200"/>
        <w:rPr>
          <w:rFonts w:ascii="Times New Roman" w:hAnsi="Times New Roman" w:eastAsia="黑体"/>
          <w:sz w:val="32"/>
          <w:szCs w:val="32"/>
        </w:rPr>
      </w:pPr>
      <w:r>
        <w:rPr>
          <w:rFonts w:ascii="Times New Roman" w:hAnsi="Times New Roman" w:eastAsia="黑体"/>
          <w:sz w:val="32"/>
          <w:szCs w:val="32"/>
        </w:rPr>
        <w:t>七、工作年限计算</w:t>
      </w:r>
    </w:p>
    <w:p>
      <w:pPr>
        <w:adjustRightInd w:val="0"/>
        <w:snapToGrid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取得相应学历学位前后的审计相关工作年限合并计算，工作年限计算截止日期为考试年度的12月31日。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OGYzM2MyYzNhZTBlZmU4YWIwNWFjZWJjMDVhZWQifQ=="/>
  </w:docVars>
  <w:rsids>
    <w:rsidRoot w:val="00000000"/>
    <w:rsid w:val="6537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rFonts w:ascii="Calibri" w:hAnsi="Calibri" w:eastAsia="宋体" w:cs="Times New Roman"/>
      <w:sz w:val="18"/>
      <w:szCs w:val="18"/>
    </w:rPr>
  </w:style>
  <w:style w:type="paragraph" w:styleId="3">
    <w:name w:val="Body Text First Indent 2"/>
    <w:basedOn w:val="4"/>
    <w:next w:val="1"/>
    <w:qFormat/>
    <w:uiPriority w:val="0"/>
    <w:pPr>
      <w:ind w:firstLine="420" w:firstLineChars="200"/>
      <w:jc w:val="both"/>
    </w:pPr>
    <w:rPr>
      <w:rFonts w:hAnsi="Calibri"/>
      <w:color w:val="000000"/>
    </w:rPr>
  </w:style>
  <w:style w:type="paragraph" w:styleId="4">
    <w:name w:val="Body Text Indent"/>
    <w:basedOn w:val="1"/>
    <w:next w:val="1"/>
    <w:qFormat/>
    <w:uiPriority w:val="0"/>
    <w:pPr>
      <w:spacing w:after="120"/>
      <w:ind w:left="200" w:leftChars="200"/>
    </w:pPr>
    <w:rPr>
      <w:rFonts w:ascii="Calibri" w:hAnsi="Calibri" w:eastAsia="宋体" w:cs="Times New Roman"/>
      <w:sz w:val="21"/>
      <w:szCs w:val="22"/>
    </w:rPr>
  </w:style>
  <w:style w:type="character" w:customStyle="1" w:styleId="7">
    <w:name w:val="font01"/>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2023-05-19T04:00:47Z</dcterms:created>
  <dc:creator>pc</dc:creator>
  <cp:lastModifiedBy>夜空守望者</cp:lastModifiedBy>
  <dcterms:modified xsi:type="dcterms:W3CDTF">2023-05-19T04:01:10Z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DC230AAA85A34354B1B8F8A14B20A07A_12</vt:lpwstr>
  </property>
</Properties>
</file>