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ind w:right="195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80" w:lineRule="exact"/>
        <w:ind w:right="195"/>
        <w:jc w:val="center"/>
        <w:rPr>
          <w:rFonts w:hint="eastAsia" w:ascii="黑体" w:hAnsi="黑体" w:eastAsia="黑体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95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注册设备监理师执业资格考试报名条件</w:t>
      </w:r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95" w:firstLine="675"/>
        <w:textAlignment w:val="auto"/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95" w:firstLine="675"/>
        <w:textAlignment w:val="auto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kern w:val="0"/>
          <w:sz w:val="32"/>
          <w:szCs w:val="32"/>
        </w:rPr>
        <w:t>按照原人事部、原国家质量监督检验检疫总局文件《关于印发〈注册设备监理师执业资格制度暂行规定〉、〈注册设备监理师执业资格考试实施办法〉和〈注册设备监理师执业资格考核认定办法〉的通知》（国人部发〔2003〕40号）规定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一、凡中华人民共和国公民,遵守国家法律、法规,按照《工程技术人员职务试行条例》规定评聘为工程师专业技术职务,并具备下列条件之一者,可申请参加注册设备监理师执业资格考试 :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1.取得工程技术专业中专学历,累计从事设备工程专业工作满20年。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2.取得工程技术专业大学专科学历,累计从事设备工程专业工作满15年。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3.取得工程技术专业大学本科学历,累计从事设备工程专业工作满10年。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4.取得工程技术专业硕士以上学位,累计从事设备工程专业工作满5年。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二、凡符合注册设备监理师执业资格考试报名条件,并于2002年底前评聘为高级工程师专业技术职务的人员,可免试《设备工程监理基础及相关知识》和《设备监理合同管理》2个科目,只参加《质量、投资、进度控制》和《设备监理综合实务与案例分析》2个科目的考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OGYzM2MyYzNhZTBlZmU4YWIwNWFjZWJjMDVhZWQifQ=="/>
  </w:docVars>
  <w:rsids>
    <w:rsidRoot w:val="00000000"/>
    <w:rsid w:val="12C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2022-07-12T02:07:47Z</dcterms:created>
  <dc:creator>pc</dc:creator>
  <cp:lastModifiedBy>夜空守望者</cp:lastModifiedBy>
  <dcterms:modified xsi:type="dcterms:W3CDTF">2022-07-12T02:07:56Z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B9BD97B3738E40E28E6D455FDE7246FB</vt:lpwstr>
  </property>
</Properties>
</file>